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REGULAMIN</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Świadczenia usług telekomunikacyjnych</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sz w:val="16"/>
          <w:szCs w:val="16"/>
          <w:rtl w:val="0"/>
        </w:rPr>
        <w:t xml:space="preserve">Giga-lan Dariusz Gwadera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(nazwa Operatora)</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left"/>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 Definicje</w:t>
      </w:r>
    </w:p>
    <w:p w:rsidR="00000000" w:rsidDel="00000000" w:rsidP="00000000" w:rsidRDefault="00000000" w:rsidRPr="00000000" w14:paraId="0000000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Abonent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osoba fizyczna, osoba prawna, lub jednostka organizacyjna nie posiadająca osobowości prawnej,  która zawarła z Operatorem Umowę o świadczenie Usług.</w:t>
      </w:r>
    </w:p>
    <w:p w:rsidR="00000000" w:rsidDel="00000000" w:rsidP="00000000" w:rsidRDefault="00000000" w:rsidRPr="00000000" w14:paraId="0000000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Aktywacja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rozpoczęcie świadczenia Usługi</w:t>
      </w:r>
    </w:p>
    <w:p w:rsidR="00000000" w:rsidDel="00000000" w:rsidP="00000000" w:rsidRDefault="00000000" w:rsidRPr="00000000" w14:paraId="0000000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Aparat telefoniczny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urządzenie służące do wykonywania połączeń głosowych przy wykorzystaniu Usług telefonii bądź Usług telefonii mobilnej.</w:t>
      </w:r>
    </w:p>
    <w:p w:rsidR="00000000" w:rsidDel="00000000" w:rsidP="00000000" w:rsidRDefault="00000000" w:rsidRPr="00000000" w14:paraId="0000000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Awaria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uszkodzenie Sieci ograniczające lub uniemożliwiające dostęp sygnału Sieci Operatora do Terminala Abonenta; </w:t>
      </w:r>
    </w:p>
    <w:p w:rsidR="00000000" w:rsidDel="00000000" w:rsidP="00000000" w:rsidRDefault="00000000" w:rsidRPr="00000000" w14:paraId="0000000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Biuro Obsługi Abonenta (BOA)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jednostka organizacyjna Operatora powołana celem umożliwienia Abonentowi kontaktu z Operatorem, a także obsługi Abonenta i udzielania mu pomocy we właściwej realizacji Umowy; </w:t>
      </w:r>
    </w:p>
    <w:p w:rsidR="00000000" w:rsidDel="00000000" w:rsidP="00000000" w:rsidRDefault="00000000" w:rsidRPr="00000000" w14:paraId="0000000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Cennik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wykaz Usług wraz z określeniem rodzaju i wysokości opłat, stanowiący integralną część Umowy, dostępny na stronie internetowej Operatora </w:t>
      </w:r>
      <w:hyperlink r:id="rId7">
        <w:r w:rsidDel="00000000" w:rsidR="00000000" w:rsidRPr="00000000">
          <w:rPr>
            <w:rFonts w:ascii="Calibri" w:cs="Calibri" w:eastAsia="Calibri" w:hAnsi="Calibri"/>
            <w:b w:val="0"/>
            <w:i w:val="0"/>
            <w:smallCaps w:val="0"/>
            <w:strike w:val="0"/>
            <w:color w:val="1155cc"/>
            <w:sz w:val="16"/>
            <w:szCs w:val="16"/>
            <w:u w:val="single"/>
            <w:shd w:fill="auto" w:val="clear"/>
            <w:vertAlign w:val="baseline"/>
            <w:rtl w:val="0"/>
          </w:rPr>
          <w:t xml:space="preserve">www.</w:t>
        </w:r>
      </w:hyperlink>
      <w:hyperlink r:id="rId8">
        <w:r w:rsidDel="00000000" w:rsidR="00000000" w:rsidRPr="00000000">
          <w:rPr>
            <w:rFonts w:ascii="Calibri" w:cs="Calibri" w:eastAsia="Calibri" w:hAnsi="Calibri"/>
            <w:color w:val="1155cc"/>
            <w:sz w:val="16"/>
            <w:szCs w:val="16"/>
            <w:u w:val="single"/>
            <w:rtl w:val="0"/>
          </w:rPr>
          <w:t xml:space="preserve">gigalan.pl</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oraz w Biurze Obsługi Abonenta na każde żądanie Abonenta;</w:t>
      </w:r>
    </w:p>
    <w:p w:rsidR="00000000" w:rsidDel="00000000" w:rsidP="00000000" w:rsidRDefault="00000000" w:rsidRPr="00000000" w14:paraId="0000000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Kaucja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kwota pieniężna wpłacana przez Abonenta Operatorowi przy zawieraniu Umowy bądź w trakcie jej trwania w celu zabezpieczenia opłat i innych należności wynikających z tytułu świadczonych Usług;</w:t>
      </w:r>
    </w:p>
    <w:p w:rsidR="00000000" w:rsidDel="00000000" w:rsidP="00000000" w:rsidRDefault="00000000" w:rsidRPr="00000000" w14:paraId="0000000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Karta SIM</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karta z mikroprocesorem (także karta USIM lub inna karta) udostępniana Abonentowi/Użytkownikowi, umożliwiająca za pomocą Aparatu telefonicznego lub Urządzenia Telekomunikacyjnego dostęp do Usług ruchomych świadczonych przez Operatora, której przypisano: Numer abonencki, kod PIN oraz kod PUK, a także inne cechy (np. numery i aplikacje dodatkowe);</w:t>
      </w:r>
    </w:p>
    <w:p w:rsidR="00000000" w:rsidDel="00000000" w:rsidP="00000000" w:rsidRDefault="00000000" w:rsidRPr="00000000" w14:paraId="0000000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Kod PIN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indywidualny kod cyfrowy stosowany do zabezpieczenia dostępu do Karty SIM;</w:t>
      </w:r>
    </w:p>
    <w:p w:rsidR="00000000" w:rsidDel="00000000" w:rsidP="00000000" w:rsidRDefault="00000000" w:rsidRPr="00000000" w14:paraId="0000001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Kod PUK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indywidualny kod cyfrowy znoszący blokadę Kodu PIN;</w:t>
      </w:r>
    </w:p>
    <w:p w:rsidR="00000000" w:rsidDel="00000000" w:rsidP="00000000" w:rsidRDefault="00000000" w:rsidRPr="00000000" w14:paraId="0000001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Limit transferu danych / połączeń</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górna granica ilości danych, których transfer może zostać dokonany, lub minut połączeń, które mogą być wykonane przez Abonenta przy wykorzystaniu Usług mobilnych w ramach wybranego przez Abonenta w Umowie Pakietu w ciągu okresu rozliczeniowego;</w:t>
      </w:r>
    </w:p>
    <w:p w:rsidR="00000000" w:rsidDel="00000000" w:rsidP="00000000" w:rsidRDefault="00000000" w:rsidRPr="00000000" w14:paraId="0000001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Limit wydatków</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górna granica zobowiązań Abonenta wobec Operatora, której wysokość jest określona w Umowie, po przekroczeniu której Operator może zawiesić możliwość inicjowania połączeń telefonicznych oraz świadczenia innych usług dodatkowych w Usług ruchomych. Zawieszenie nie dotyczy bezpłatnych połączeń wychodzących do numerów alarmowych i służb ustawowo powołanych do niesienia pomocy;</w:t>
      </w:r>
    </w:p>
    <w:p w:rsidR="00000000" w:rsidDel="00000000" w:rsidP="00000000" w:rsidRDefault="00000000" w:rsidRPr="00000000" w14:paraId="0000001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Numer abonencki</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nadany Abonentowi przez Operatora numer telefoniczny określony w Umowie;</w:t>
      </w:r>
    </w:p>
    <w:p w:rsidR="00000000" w:rsidDel="00000000" w:rsidP="00000000" w:rsidRDefault="00000000" w:rsidRPr="00000000" w14:paraId="0000001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Oferta Operatora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aktualnie obowiązujące zestawienie Pakietów, zawierające szczegółowy opis rodzaju i zakresu Usług świadczonych w ramach danego Pakietu z wyszczególnieniem cen, dostępny w Biurze Obsługi oraz na stronie internetowej Operatora www.</w:t>
      </w:r>
      <w:r w:rsidDel="00000000" w:rsidR="00000000" w:rsidRPr="00000000">
        <w:rPr>
          <w:rFonts w:ascii="Calibri" w:cs="Calibri" w:eastAsia="Calibri" w:hAnsi="Calibri"/>
          <w:sz w:val="16"/>
          <w:szCs w:val="16"/>
          <w:rtl w:val="0"/>
        </w:rPr>
        <w:t xml:space="preserve">gigalan.pl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Okres rozliczeniowy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okres jednego miesiąca, za który dokonywane są rozliczenia należności Abonenta wobec Operatora z tytułu świadczonych Usług</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Operator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podmiot świadczący Usługi na podstawie Umowy – </w:t>
      </w:r>
      <w:r w:rsidDel="00000000" w:rsidR="00000000" w:rsidRPr="00000000">
        <w:rPr>
          <w:rFonts w:ascii="Calibri" w:cs="Calibri" w:eastAsia="Calibri" w:hAnsi="Calibri"/>
          <w:sz w:val="16"/>
          <w:szCs w:val="16"/>
          <w:rtl w:val="0"/>
        </w:rPr>
        <w:t xml:space="preserve">Giga-lan Dariusz Gwadera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Opłata Jednorazowa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opłata z tytułu jednorazowych czynności podejmowanych przez Operatora celem umożliwienia Abonentowi korzystania z Usług, określona w Umowie oraz w Cenniku;</w:t>
      </w:r>
    </w:p>
    <w:p w:rsidR="00000000" w:rsidDel="00000000" w:rsidP="00000000" w:rsidRDefault="00000000" w:rsidRPr="00000000" w14:paraId="0000001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Opłata Abonamentowa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miesięczna opłata z tytułu Usług świadczonych Abonentowi przez Operatora, określona według Cennika, Umowy bądź Regulaminu promocji; </w:t>
      </w:r>
    </w:p>
    <w:p w:rsidR="00000000" w:rsidDel="00000000" w:rsidP="00000000" w:rsidRDefault="00000000" w:rsidRPr="00000000" w14:paraId="0000001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Pakiet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zdefiniowany w Ofercie Operatora rodzaj i zakres świadczonych przez Operatora Usług, nabywany przez Abonenta w drodze zawarcia Umowy; </w:t>
      </w:r>
    </w:p>
    <w:p w:rsidR="00000000" w:rsidDel="00000000" w:rsidP="00000000" w:rsidRDefault="00000000" w:rsidRPr="00000000" w14:paraId="0000001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Próg kwotowy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stosowany w przypadku Usługi telefonii bądź Usługi telefonii mobilnej próg kwotowy dla usług o podwyższonej opłacie wybierany przez Abonenta, po przekroczeniu którego Operator zawiadamia o przekroczeniu progu i blokuje możliwość wykonywania połączeń na numery o podwyższonej opłacie;</w:t>
      </w:r>
    </w:p>
    <w:p w:rsidR="00000000" w:rsidDel="00000000" w:rsidP="00000000" w:rsidRDefault="00000000" w:rsidRPr="00000000" w14:paraId="0000001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Przedstawiciel Operatora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osoba działająca w imieniu i na rzecz Operatora, uprawniona do składania i przyjmowania oświadczeń woli w zakresie zawarcia, zmiany lub rozwiązania Umowy, bądź też wykonania jej postanowień, także w zakresie wydania Abonentowi Urządzenia Abonenckiego oraz jego instalacji, konserwacji lub naprawy; </w:t>
      </w:r>
    </w:p>
    <w:p w:rsidR="00000000" w:rsidDel="00000000" w:rsidP="00000000" w:rsidRDefault="00000000" w:rsidRPr="00000000" w14:paraId="0000001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Przerwa techniczna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przerwa w dostępie do Sieci związana z koniecznością przeprowadzenia przez Operatora konserwacji lub modernizacji Sieci, o której Operator powiadomi Abonenta nie mniej niż na 7 dni wcześniej na stronie internetowej Operatora i / lub na kanale informacyjnym;</w:t>
      </w:r>
    </w:p>
    <w:p w:rsidR="00000000" w:rsidDel="00000000" w:rsidP="00000000" w:rsidRDefault="00000000" w:rsidRPr="00000000" w14:paraId="0000001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Regulamin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niniejszy dokument, stanowiący integralną część wszelkich Umów o świadczenie Usług;</w:t>
      </w:r>
    </w:p>
    <w:p w:rsidR="00000000" w:rsidDel="00000000" w:rsidP="00000000" w:rsidRDefault="00000000" w:rsidRPr="00000000" w14:paraId="0000001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Sieć Operatora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sieć telekomunikacyjna, stanowiąca własność Operatora, umożliwiająca świadczenie Usług;</w:t>
      </w:r>
    </w:p>
    <w:p w:rsidR="00000000" w:rsidDel="00000000" w:rsidP="00000000" w:rsidRDefault="00000000" w:rsidRPr="00000000" w14:paraId="0000001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Siła Wyższa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zdarzenie zewnętrzne,  którego skutków nie da się przewidzieć, ani któremu, mimo dołożenia należytej staranności, nie można zapobiec. Siłę wyższą stanowią w szczególności wyładowania atmosferyczne oraz nagłe zmiany pogodowe;</w:t>
      </w:r>
    </w:p>
    <w:p w:rsidR="00000000" w:rsidDel="00000000" w:rsidP="00000000" w:rsidRDefault="00000000" w:rsidRPr="00000000" w14:paraId="0000002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Terminal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komputer wykorzystywany przez Abonenta umożliwiający podłączenie do Sieci i korzystanie z Usług internetowych;</w:t>
      </w:r>
    </w:p>
    <w:p w:rsidR="00000000" w:rsidDel="00000000" w:rsidP="00000000" w:rsidRDefault="00000000" w:rsidRPr="00000000" w14:paraId="000000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Umowa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umowa o świadczenie Usług, na podstawie której Operator świadczy wskazane w umowie Usługi zgodnie z niniejszym Regulaminem, Cennikiem oraz innymi dokumentami regulującymi sposób świadczenia Usług wskazanych w Umowie; </w:t>
      </w:r>
    </w:p>
    <w:p w:rsidR="00000000" w:rsidDel="00000000" w:rsidP="00000000" w:rsidRDefault="00000000" w:rsidRPr="00000000" w14:paraId="0000002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Urządzenie dostępowe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urządzenie umożliwiające odbiór sygnału oraz / lub transmisję danych do Terminala Abonenta, </w:t>
      </w:r>
    </w:p>
    <w:p w:rsidR="00000000" w:rsidDel="00000000" w:rsidP="00000000" w:rsidRDefault="00000000" w:rsidRPr="00000000" w14:paraId="0000002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Urządzenie końcowe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urządzenie umożliwiające korzystanie z Usługi, w tym Aparat telefoniczny, bądź Terminal;</w:t>
      </w:r>
    </w:p>
    <w:p w:rsidR="00000000" w:rsidDel="00000000" w:rsidP="00000000" w:rsidRDefault="00000000" w:rsidRPr="00000000" w14:paraId="0000002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Usługi</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usługi telekomunikacyjne świadczone przez Operatora, polegające w szczególności na udostępnianiu transmisji danych oraz zapewnianiu dostępu do telefonii;</w:t>
      </w:r>
    </w:p>
    <w:p w:rsidR="00000000" w:rsidDel="00000000" w:rsidP="00000000" w:rsidRDefault="00000000" w:rsidRPr="00000000" w14:paraId="0000002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Usługi mobilne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zapewnienie Abonentowi dostępu do usług głosowych, usług transmisji danych, usług przesyłania SMS i MMS oraz innych usług telekomunikacyjnych poprzez ruchomą sieć telekomunikacyjną, które dzielą się na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Usługi telefonii mobilnej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oraz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Usługi Internetu mobilnego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2 Postanowienia ogólne </w:t>
      </w:r>
    </w:p>
    <w:p w:rsidR="00000000" w:rsidDel="00000000" w:rsidP="00000000" w:rsidRDefault="00000000" w:rsidRPr="00000000" w14:paraId="0000002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oświadcza, że posiada zezwolenie Urzędu Komunikacji Elektronicznej na świadczenie usług telekomunikacyjnych oraz na transmisję danych.</w:t>
      </w:r>
    </w:p>
    <w:p w:rsidR="00000000" w:rsidDel="00000000" w:rsidP="00000000" w:rsidRDefault="00000000" w:rsidRPr="00000000" w14:paraId="0000002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Świadczenie Usług przez Operatora na rzecz Abonenta odbywa się na warunkach określonych w dokumentach:</w:t>
      </w:r>
    </w:p>
    <w:p w:rsidR="00000000" w:rsidDel="00000000" w:rsidP="00000000" w:rsidRDefault="00000000" w:rsidRPr="00000000" w14:paraId="0000002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niniejszym Regulaminie,</w:t>
      </w:r>
    </w:p>
    <w:p w:rsidR="00000000" w:rsidDel="00000000" w:rsidP="00000000" w:rsidRDefault="00000000" w:rsidRPr="00000000" w14:paraId="0000002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Umowie o świadczenie Usług telekomunikacyjnych;</w:t>
      </w:r>
    </w:p>
    <w:p w:rsidR="00000000" w:rsidDel="00000000" w:rsidP="00000000" w:rsidRDefault="00000000" w:rsidRPr="00000000" w14:paraId="0000002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Cenniku,</w:t>
      </w:r>
    </w:p>
    <w:p w:rsidR="00000000" w:rsidDel="00000000" w:rsidP="00000000" w:rsidRDefault="00000000" w:rsidRPr="00000000" w14:paraId="0000002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innych dokumentach, które regulują sposób świadczenia Usług wybranych przez Abonenta z Oferty Operatora i określonych w Umowie; </w:t>
      </w:r>
    </w:p>
    <w:p w:rsidR="00000000" w:rsidDel="00000000" w:rsidP="00000000" w:rsidRDefault="00000000" w:rsidRPr="00000000" w14:paraId="0000002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Niniejszy Regulamin określa zasady świadczenia Usług przez Operatora. Operator może wprowadzać odrębne regulaminy dla świadczonych przez siebie Usług, w szczególności związane z akcjami promocyjnymi. </w:t>
      </w:r>
    </w:p>
    <w:p w:rsidR="00000000" w:rsidDel="00000000" w:rsidP="00000000" w:rsidRDefault="00000000" w:rsidRPr="00000000" w14:paraId="0000002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Postanowienia Umowy oraz odrębnych regulaminów wprowadzonych przez Operatora dla świadczonych przez siebie Usług regulujące warunki świadczenia Usług odmiennie od Regulaminu, znajdują pierwszeństwo przed postanowieniami Regulaminu.</w:t>
      </w:r>
    </w:p>
    <w:p w:rsidR="00000000" w:rsidDel="00000000" w:rsidP="00000000" w:rsidRDefault="00000000" w:rsidRPr="00000000" w14:paraId="0000003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Znajomość Regulaminu jest obowiązkiem Abonenta. W chwili zawarcia Umowy Abonent oświadcza i potwierdza, że zapoznał się z treścią Regulaminu i nie wnosi zastrzeżeń co do jego treści. Regulamin stanowi integralną część Umowy i jego egzemplarz jest wydawany Abonentowi wraz z egzemplarzem Umowy. Zmiany Regulaminu dokonywane są w trybie wskazanym w Umowie.</w:t>
      </w:r>
    </w:p>
    <w:p w:rsidR="00000000" w:rsidDel="00000000" w:rsidP="00000000" w:rsidRDefault="00000000" w:rsidRPr="00000000" w14:paraId="0000003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Obowiązujący Regulamin oraz aktualny Cennik dostępne są na stronie Internetowej www</w:t>
      </w:r>
      <w:r w:rsidDel="00000000" w:rsidR="00000000" w:rsidRPr="00000000">
        <w:rPr>
          <w:rFonts w:ascii="Calibri" w:cs="Calibri" w:eastAsia="Calibri" w:hAnsi="Calibri"/>
          <w:sz w:val="16"/>
          <w:szCs w:val="16"/>
          <w:rtl w:val="0"/>
        </w:rPr>
        <w:t xml:space="preserve">.gigalan.pl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oraz w Biurze Obsługi Abonenta, na każde żądanie Abonenta.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3 Zawarcie umowy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Stroną Umowy może być osoba fizyczna posiadająca pełną zdolność do czynności prawnych, osoba prawna, lub jednostka organizacyjna nie posiadająca osobowości prawnej.</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Zawarcie Umowy następuje w formie pisemnej w Biurze Obsługi Abonenta lub poza nim, w formie dokumentowej za pośrednictwem poczty elektronicznej, innych sposobów porozumiewania się na odległość, lub panelu abonenta (jeśli jest przez Operatora udostępniany) bądź w formie elektronicznej (przy użyciu bezpiecznego podpisu elektronicznego).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zawarcia Umowy poza Biurem Obsługi Abonenta lub na odległość Abonent uprawniony jest do odstąpienia od Umowy bez podawania przyczyny, w terminie 14 od daty zawarcia Umowy, składając oświadczenie Operatorowi. Dla zachowania terminu wskazanego w zdaniu poprzednim wystarczające jest wysłanie oświadczenia na adres Operatora.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Przy zawieraniu Umowy Operator może żądać od osoby ubiegającej się o zawarcie Umowy okazania dokumentu potwierdzającego tożsamość, a także podania Operatorowi danych:</w:t>
      </w:r>
    </w:p>
    <w:p w:rsidR="00000000" w:rsidDel="00000000" w:rsidP="00000000" w:rsidRDefault="00000000" w:rsidRPr="00000000" w14:paraId="0000003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imienia i nazwiska,</w:t>
      </w:r>
    </w:p>
    <w:p w:rsidR="00000000" w:rsidDel="00000000" w:rsidP="00000000" w:rsidRDefault="00000000" w:rsidRPr="00000000" w14:paraId="0000003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adresu miejsca zameldowania na pobyt stały;</w:t>
      </w:r>
    </w:p>
    <w:p w:rsidR="00000000" w:rsidDel="00000000" w:rsidP="00000000" w:rsidRDefault="00000000" w:rsidRPr="00000000" w14:paraId="0000003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adresu korespondencyjnego, jeśli jest inny niż w punkcie b);</w:t>
      </w:r>
    </w:p>
    <w:p w:rsidR="00000000" w:rsidDel="00000000" w:rsidP="00000000" w:rsidRDefault="00000000" w:rsidRPr="00000000" w14:paraId="0000003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numeru PESEL;</w:t>
      </w:r>
    </w:p>
    <w:p w:rsidR="00000000" w:rsidDel="00000000" w:rsidP="00000000" w:rsidRDefault="00000000" w:rsidRPr="00000000" w14:paraId="0000003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nazwy, serii i numeru dokumentu potwierdzającego tożsamość, a w przypadku cudzoziemca – numeru paszportu lub karty pobytu;</w:t>
      </w:r>
    </w:p>
    <w:p w:rsidR="00000000" w:rsidDel="00000000" w:rsidP="00000000" w:rsidRDefault="00000000" w:rsidRPr="00000000" w14:paraId="0000003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zawartych w dokumentach potwierdzających możliwość wykonania wobec Operatora zobowiązania wynikającego z Umowy;</w:t>
      </w:r>
    </w:p>
    <w:p w:rsidR="00000000" w:rsidDel="00000000" w:rsidP="00000000" w:rsidRDefault="00000000" w:rsidRPr="00000000" w14:paraId="0000003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adresu poczty elektronicznej.</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Informacja i oświadczenia Abonenta dotyczące przetwarzania danych uregulowane są w Umowie.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może uzależnić zawarcie Umowy od:</w:t>
      </w:r>
    </w:p>
    <w:p w:rsidR="00000000" w:rsidDel="00000000" w:rsidP="00000000" w:rsidRDefault="00000000" w:rsidRPr="00000000" w14:paraId="0000004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dostarczenia przez osobę ubiegającą się o zawarcie Umowy dokumentów potwierdzających możliwość wykonania zobowiązań wynikających z Umowy wobec Abonenta;</w:t>
      </w:r>
    </w:p>
    <w:p w:rsidR="00000000" w:rsidDel="00000000" w:rsidP="00000000" w:rsidRDefault="00000000" w:rsidRPr="00000000" w14:paraId="0000004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pozytywnej oceny wiarygodności płatniczej osoby ubiegającej się o zawarcie Umowy dokonanej w oparciu o dane będące w </w:t>
      </w:r>
      <w:r w:rsidDel="00000000" w:rsidR="00000000" w:rsidRPr="00000000">
        <w:rPr>
          <w:rFonts w:ascii="Calibri" w:cs="Calibri" w:eastAsia="Calibri" w:hAnsi="Calibri"/>
          <w:sz w:val="16"/>
          <w:szCs w:val="16"/>
          <w:rtl w:val="0"/>
        </w:rPr>
        <w:t xml:space="preserve">posiadaniu</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Operatora lub udostępnionych mu przez biuro informacji gospodarczej;</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może odmówić zawarcia Umowy  w przypadku niespełnienia przez Abonenta warunków wskazanych w ustępie 4 i 5 niniejszego paragrafu, a także w braku możliwości technicznych świadczenia Usługi.</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negatywnej oceny wiarygodności płatniczej Abonenta dokonanej na podstawie informacji udostępnionych przez biuro informacji gospodarczej Operator może zażądać od Abonenta zabezpieczenia wykonania umowy poprzez zapłatę Kaucji, w maksymalnej wysokości odpowiadającej wartości udostępnianego Urządzenia dostępowego lub trzykrotności opłat abonamentowych. W przypadku gdy Abonent zalega z płatnościami na rzecz Operatora co najmniej jeden pełen okres rozliczeniowy i mimo wezwania do zapłaty i wyznaczenia mu dodatkowego 14 dniowego terminu nadal zobowiązań nie reguluje, wówczas Operator ma prawo potrącić wymagalną wierzytelność przysługującą mu wobec Abonenta z Kaucją i żądać uzupełnienia Kaucji do pierwotnej wysokości. W przypadku wygaśnięcia lub rozwiązania Umowy Operator niezwłocznie zwróci Kaucję Abonentowi po uprzednim potrąceniu wszystkich nieuregulowanych należności Abonenta wobec Operatora.</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Umowa może być zawarta przez pełnomocnika Abonenta.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oferuje świadczenie Usług:</w:t>
      </w:r>
    </w:p>
    <w:p w:rsidR="00000000" w:rsidDel="00000000" w:rsidP="00000000" w:rsidRDefault="00000000" w:rsidRPr="00000000" w14:paraId="0000004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internetowych mobilnych,</w:t>
      </w:r>
    </w:p>
    <w:p w:rsidR="00000000" w:rsidDel="00000000" w:rsidP="00000000" w:rsidRDefault="00000000" w:rsidRPr="00000000" w14:paraId="0000004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telefonii mobilnej.</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4 Urządzenie Dostępowe / Urządzenia Końcowe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gdy do świadczenia Usług niezbędne jest Urządzenie dostępowe, Operator może sprzedać lub udostępnić Abonentowi, na czas obowiązywania Umowy, właściwe dla danego rodzaju Usług Urządzenie dostępowe. Operator zobowiązany jest dostarczyć Urządzenie dostępowe wolne od wad.</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uprawniony jest do korzystania z Urządzenia dostępowego innego niż dostarczone przez  Operatora Operator może odmówić udzielenia zgody wyłącznie w przypadku, gdy brak jest technicznych możliwości wykorzystania takiego Urządzenia dla celów świadczenia Usług, bądź istnieje poważne ryzyko, że wykorzystanie Urządzenia dostępowego innego niż dostarczone przez Operatora będzie powodowało zakłócenia w funkcjonowaniu Sieci Operatora.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udostępnienia Urządzenia dostępowego:</w:t>
      </w:r>
    </w:p>
    <w:p w:rsidR="00000000" w:rsidDel="00000000" w:rsidP="00000000" w:rsidRDefault="00000000" w:rsidRPr="00000000" w14:paraId="0000004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pozostaje ono własnością Operatora  </w:t>
      </w:r>
    </w:p>
    <w:p w:rsidR="00000000" w:rsidDel="00000000" w:rsidP="00000000" w:rsidRDefault="00000000" w:rsidRPr="00000000" w14:paraId="0000004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opłata za udostępnienie Urządzenia dostępowego zawarta jest w opłacie abonamentowej, chyba że Umowa przewiduje inaczej.</w:t>
      </w:r>
    </w:p>
    <w:p w:rsidR="00000000" w:rsidDel="00000000" w:rsidP="00000000" w:rsidRDefault="00000000" w:rsidRPr="00000000" w14:paraId="0000005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wydanie Urządzenia dostępowego następuje w chwili zawarcia Umowy, </w:t>
      </w:r>
    </w:p>
    <w:p w:rsidR="00000000" w:rsidDel="00000000" w:rsidP="00000000" w:rsidRDefault="00000000" w:rsidRPr="00000000" w14:paraId="0000005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 chwilą wydania Urządzenia dostępowego Abonentowi przechodzi na niego obowiązek zabezpieczenia Urządzenia dostępowego przed uszkodzeniem i utratą. </w:t>
      </w:r>
    </w:p>
    <w:p w:rsidR="00000000" w:rsidDel="00000000" w:rsidP="00000000" w:rsidRDefault="00000000" w:rsidRPr="00000000" w14:paraId="0000005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ponosi wszelkie koszty niezbędne dla prawidłowego funkcjonowania Urządzenia dostępowego, w szczególności opłaty za energię elektryczną. </w:t>
      </w:r>
    </w:p>
    <w:p w:rsidR="00000000" w:rsidDel="00000000" w:rsidP="00000000" w:rsidRDefault="00000000" w:rsidRPr="00000000" w14:paraId="0000005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zobowiązany jest do używania Urządzenia dostępowego zgodnie z jego przeznaczeniem i wymogami prawidłowej eksploatacji, wynikającymi z instrukcji obsługi. </w:t>
      </w:r>
    </w:p>
    <w:p w:rsidR="00000000" w:rsidDel="00000000" w:rsidP="00000000" w:rsidRDefault="00000000" w:rsidRPr="00000000" w14:paraId="0000005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nie jest uprawniony do wykonywania samodzielnych napraw i  modernizacji Urządzeń dostępowych, w szczególności do zmiany oprogramowania lub konfiguracji Urządzeń. Abonent zobowiązany jest niezwłocznie powiadomić Operatora o wszelkich nieprawidłowościach w pracy, usterkach lub uszkodzeniach Urządzeń dostępowych.</w:t>
      </w:r>
    </w:p>
    <w:p w:rsidR="00000000" w:rsidDel="00000000" w:rsidP="00000000" w:rsidRDefault="00000000" w:rsidRPr="00000000" w14:paraId="0000005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wykonuje naprawy lub wymianę Urządzeń dostępowych na swój koszt, bez pobierania opłat od Abonenta, z zastrzeżeniem pkt. i).</w:t>
      </w:r>
    </w:p>
    <w:p w:rsidR="00000000" w:rsidDel="00000000" w:rsidP="00000000" w:rsidRDefault="00000000" w:rsidRPr="00000000" w14:paraId="0000005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odpowiada za spowodowane z winy lub rażącego niedbalstwa Abonenta uszkodzenie, zniszczenie lub utratę Urządzenia dostępowego, w pełnej wysokości szkody poniesionej przez Operatora. </w:t>
      </w:r>
    </w:p>
    <w:p w:rsidR="00000000" w:rsidDel="00000000" w:rsidP="00000000" w:rsidRDefault="00000000" w:rsidRPr="00000000" w14:paraId="0000005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nie ma prawa udostępniać Urządzenia dostępowego osobom trzecim. </w:t>
      </w:r>
    </w:p>
    <w:p w:rsidR="00000000" w:rsidDel="00000000" w:rsidP="00000000" w:rsidRDefault="00000000" w:rsidRPr="00000000" w14:paraId="0000005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zobowiązany jest do zwrotu Urządzenia dostępowego Operatorowi w terminie 7 dni od dnia wygaśnięcia lub rozwiązania Umowy, na warunkach określonych w Umowie.</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sprzedaży Urządzenia dostępowego:</w:t>
      </w:r>
    </w:p>
    <w:p w:rsidR="00000000" w:rsidDel="00000000" w:rsidP="00000000" w:rsidRDefault="00000000" w:rsidRPr="00000000" w14:paraId="0000005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 chwilą zapłaty ceny Urządzenie dostępowe staje się własnością Abonenta. Umowa może przewidywać szczególne warunki dotyczące sposobu zapłaty ceny Urządzenia dostępowego, a także przewidywać, że sprzedaż nastąpi na warunkach promocyjnych.</w:t>
      </w:r>
    </w:p>
    <w:p w:rsidR="00000000" w:rsidDel="00000000" w:rsidP="00000000" w:rsidRDefault="00000000" w:rsidRPr="00000000" w14:paraId="0000005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Urządzenie wydawane jest Abonentowi w chwili zawarcia Umowy </w:t>
      </w:r>
    </w:p>
    <w:p w:rsidR="00000000" w:rsidDel="00000000" w:rsidP="00000000" w:rsidRDefault="00000000" w:rsidRPr="00000000" w14:paraId="0000005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 chwilą wydania Urządzenia dostępowego Abonentowi przechodzi na niego ryzyko przypadkowego uszkodzenia lub utraty Urządzenia. </w:t>
      </w:r>
    </w:p>
    <w:p w:rsidR="00000000" w:rsidDel="00000000" w:rsidP="00000000" w:rsidRDefault="00000000" w:rsidRPr="00000000" w14:paraId="0000005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Urządzenie dostępowe objęte jest gwarancją udzieloną przez producenta. </w:t>
      </w:r>
    </w:p>
    <w:p w:rsidR="00000000" w:rsidDel="00000000" w:rsidP="00000000" w:rsidRDefault="00000000" w:rsidRPr="00000000" w14:paraId="0000005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Warunkiem gwarancji jest używanie Urządzenia dostępowego zgodnie z jego przeznaczeniem i wymogami prawidłowej eksploatacji, wynikającymi z instrukcji obsługi; samowolne ingerowanie w Urządzenie Dostępowe przez Abonenta wiąże się z utratą gwarancji.</w:t>
      </w:r>
    </w:p>
    <w:p w:rsidR="00000000" w:rsidDel="00000000" w:rsidP="00000000" w:rsidRDefault="00000000" w:rsidRPr="00000000" w14:paraId="0000005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zakres odpowiedzialności Operatora za wady Urządzenia dostępowego, roszczenia przysługujące Abonentowi w związku z nieprawidłowym funkcjonowaniem Urządzenia dostępowego, oraz szczegółowe warunki udzielonej gwarancji wynikają z karty gwarancyjnej Urządzenia dostępowego, która wydawana jest Abonentowi jednocześnie z wydaniem Urządzenia dostępowego.</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może oferować do sprzedaży Abonentowi Urządzenia końcowe, w szczególności Aparaty telefoniczne. Postanowienia ust. 4 niniejszego paragrafu mają odpowiednie zastosowanie do sprzedaży Urządzeń końcowych.</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nie wprowadza żadnych ograniczeń w postaci blokad SIM bądź innych mających podobny skutek, w udostępnionych lub sprzedanych Urządzeniach dostępowych bądź Urządzeniach końcowych.</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5 Rozpoczęcie świadczenia usług</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 rozpoczęcie świadczenia Usług Abonentowi, pobierana jest Opłata jednorazowa zwana Opłatą aktywacyjną, określona w Umowie i Cenniku.</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nie ponosi odpowiedzialności za stan techniczny Urządzenia końcowego.</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zwolniony jest z wszelkich czynności związanych z przystosowaniem Urządzenia końcowego Abonenta do odbioru świadczonych Usług, co oznacza w szczególności, że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zobowiązany jest do konfiguracji tych urządzeń we własnym zakresie. </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Usług mobilnych Operator rozpocznie świadczenie usług nie później niż w terminie 24 godzin od zawarcia Umowy. </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Usług telefonii mobilnej, wiążących się z przeniesieniem numeru Abonenta od dotychczasowego dostawcy usług aktywacja Usług nastąpi z chwilą przeniesienia tego numeru przez dotychczasowego dostawcę usług do sieci Operatora.</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rozpocznie naliczanie opłat za usługi z chwilą rozpoczęcia ich świadczenia, to jest z chwilą udostępnienia sygnału z Sieci Abonentowi.</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6 Zawieszenie świadczenia Usług na wniosek Abonenta</w:t>
      </w:r>
    </w:p>
    <w:p w:rsidR="00000000" w:rsidDel="00000000" w:rsidP="00000000" w:rsidRDefault="00000000" w:rsidRPr="00000000" w14:paraId="0000006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 pisemny wniosek Abonenta Operator może wyrazić zgodę na zawieszenie świadczenia Usług oraz obowiązku wnoszenia związanych z tymi Usługami opłat, na następujących warunkach: </w:t>
      </w:r>
    </w:p>
    <w:p w:rsidR="00000000" w:rsidDel="00000000" w:rsidP="00000000" w:rsidRDefault="00000000" w:rsidRPr="00000000" w14:paraId="0000006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zawieszenie następuje na czas określony i wyrażony w pełnych miesiącach kalendarzowych, nie krótszy jednak niż jeden miesiąc i nie dłuższy niż trzy miesiące; </w:t>
      </w:r>
    </w:p>
    <w:p w:rsidR="00000000" w:rsidDel="00000000" w:rsidP="00000000" w:rsidRDefault="00000000" w:rsidRPr="00000000" w14:paraId="0000006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zawieszenie następuje na zaakceptowany przez Operatora pisemny wniosek Abonenta, w którym wskazuje on okres, na jaki świadczenie Usług ma być zawieszone;</w:t>
      </w:r>
    </w:p>
    <w:p w:rsidR="00000000" w:rsidDel="00000000" w:rsidP="00000000" w:rsidRDefault="00000000" w:rsidRPr="00000000" w14:paraId="0000006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termin zawieszenia biegnie od pierwszego dnia miesiąca następującego po zgłoszeniu pisemnego wniosku przez Abonenta;</w:t>
      </w:r>
    </w:p>
    <w:p w:rsidR="00000000" w:rsidDel="00000000" w:rsidP="00000000" w:rsidRDefault="00000000" w:rsidRPr="00000000" w14:paraId="0000007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ma prawo wystąpienia z pisemnym wnioskiem o wcześniejsze zakończenie okresu zawieszenia świadczenia Usług przez Operatora; w takim przypadku Operator rozpocznie świadczenie Usług w terminie nie później niż 24 godziny od dnia doręczenia wniosku; Opłata miesięczna zostanie wówczas wyliczona proporcjonalnie do ilości dni, w których w danym miesiącu Usługa była świadczona;</w:t>
      </w:r>
    </w:p>
    <w:p w:rsidR="00000000" w:rsidDel="00000000" w:rsidP="00000000" w:rsidRDefault="00000000" w:rsidRPr="00000000" w14:paraId="0000007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jeśli Abonent nie wystąpił z wnioskiem wskazanym w ustępie 1 punkt d) niniejszego paragrafu, Operator  rozpoczyna świadczenie Usług po upływie okresu zawieszenia wskazanego we wniosku o zawieszenie świadczenia Usług;</w:t>
      </w:r>
    </w:p>
    <w:p w:rsidR="00000000" w:rsidDel="00000000" w:rsidP="00000000" w:rsidRDefault="00000000" w:rsidRPr="00000000" w14:paraId="0000007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rozpoczęcie świadczenia Usług po okresie zawieszenia potwierdzane jest przez Operatora na piśmie;</w:t>
      </w:r>
    </w:p>
    <w:p w:rsidR="00000000" w:rsidDel="00000000" w:rsidP="00000000" w:rsidRDefault="00000000" w:rsidRPr="00000000" w14:paraId="0000007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284"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gdy Umowa zawarta jest na czas oznaczony okres jej trwania ulega przedłużeniu o okres trwania zawieszenia świadczenia Usług;</w:t>
      </w:r>
    </w:p>
    <w:p w:rsidR="00000000" w:rsidDel="00000000" w:rsidP="00000000" w:rsidRDefault="00000000" w:rsidRPr="00000000" w14:paraId="0000007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284"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może dokonać zawieszenia świadczenia Usług nie częściej niż raz w roku kalendarzowym;</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7 Opłaty </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zobowiązany jest do uiszczania Opłat abonamentowych i Opłat jednorazowych gotówką w Biurze Obsługi Abonenta lub na rachunek bankowy Operatora</w:t>
      </w:r>
      <w:r w:rsidDel="00000000" w:rsidR="00000000" w:rsidRPr="00000000">
        <w:rPr>
          <w:rFonts w:ascii="Calibri" w:cs="Calibri" w:eastAsia="Calibri" w:hAnsi="Calibri"/>
          <w:sz w:val="16"/>
          <w:szCs w:val="16"/>
          <w:rtl w:val="0"/>
        </w:rPr>
        <w:t xml:space="preserve"> podany każdorazowo na fakturze VAT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Okresem rozliczeniowym jest miesiąc kalendarzowy.</w:t>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Opłaty abonamentowe Abonent zobowiązany jest uiszczać w terminie do </w:t>
      </w:r>
      <w:r w:rsidDel="00000000" w:rsidR="00000000" w:rsidRPr="00000000">
        <w:rPr>
          <w:rFonts w:ascii="Calibri" w:cs="Calibri" w:eastAsia="Calibri" w:hAnsi="Calibri"/>
          <w:sz w:val="16"/>
          <w:szCs w:val="16"/>
          <w:rtl w:val="0"/>
        </w:rPr>
        <w:t xml:space="preserve">14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dnia każdego miesiąca z góry. Opłata abonamentowa za pierwszy Okres rozliczeniowy korzystania z Usługi rozliczana jest proporcjonalnie do czasu jej świadczenia.</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Opłaty za połączenia telefoniczne wykonane z Numeru Abonenta w danym Okresie rozliczeniowym, a także Opłaty jednorazowe za czynności wykonane przez Operatora w danym Okresie rozliczeniowym Abonent zobowiązany jest uiszczać w kolejnym Okresie rozliczeniowym w wysokości i terminie wskazanym na rachunku. </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Rachunek doręczany jest Abonentowi na adres wskazany w Umowie. Za zgodą Abonenta rachunek może być doręczany za pośrednictwem poczty elektronicznej na adres wskazany przez Abonenta, lub być udostępniony na koncie Abonenta w elektronicznym Biurze Obsługi Abonenta. </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opóźnienia z zapłatą należności Operator uprawniony jest do naliczania odsetek ustawowych od wymagalnych a nieuiszczonych należności Abonenta.</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Opłaty miesięczne, Opłaty jednorazowe oraz opłaty za usługi serwisowe należne Operatorowi za określone w Umowie Usługi wskazane są w Umowie oraz / lub w Cenniku. Cennik dostępny jest na stronie internetowej Operatora www.</w:t>
      </w:r>
      <w:r w:rsidDel="00000000" w:rsidR="00000000" w:rsidRPr="00000000">
        <w:rPr>
          <w:rFonts w:ascii="Calibri" w:cs="Calibri" w:eastAsia="Calibri" w:hAnsi="Calibri"/>
          <w:sz w:val="16"/>
          <w:szCs w:val="16"/>
          <w:rtl w:val="0"/>
        </w:rPr>
        <w:t xml:space="preserve">gigalan.pl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 także w Biurze Obsługi Abonenta na każde żądanie Abonenta. </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opóźnienia w zapłacie Opłat na rzecz Operatora przekraczającego jeden okres rozliczeniowy Operator wzywa Abonenta do zapłaty udzielając mu dodatkowego 14 dniowego terminu do dokonania zapłaty. W przypadku braku zapłaty Operator uprawniony jest do wstrzymania świadczenia Usługi lub ograniczenia dostępności Usługi (np. wyłączenia możliwości wykonywania połączeń wychodzących przy Usłudze telefonii, przy czym nie wpływa to na możliwość wykonywania połączeń na numery alarmowe) do czasu dokonania zapłaty zaległych należności przez Abonenta. Za okres wstrzymania świadczenia Usługi nie są pobierane Opłaty. </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gdy opóźnienie w zapłacie Opłat przekracza dwa okresy rozliczeniowe Operator może wypowiedzieć Umowę ze skutkiem natychmiastowym z zachowaniem trybu wskazanego w Umowie. </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zastrzega sobie prawo do ustalenia w chwili zawarcia Umowy Limitu Wydatków. Wysokość Limitu Wydatków określa  Umowa. W przypadku przekroczenia przez Abonenta Limitu Wydatków w danym Okresie rozliczeniowym Operator ma prawo zawiesić możliwość inicjowania połączeń telefonicznych oraz świadczenia innych usług dodatkowych w przypadku Usług ruchomych). Zawieszenie nie dotyczy bezpłatnych połączeń wychodzących do numerów alarmowych i służb ustawowo powołanych do niesienia pomocy. Dostęp do zawieszonych Usług zostanie wznowiony po dokonaniu przez Abonenta zapłaty za wykonane dotąd w danym okresie rozliczeniowym Usługi.</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3">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8 Zmiana Pakietu i zamawianie dodatkowych opcji Usługi</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może dokonywać zmian Pakietu i zamawiać dodatkowe opcje usługi w każdym momencie trwania Umowy, o ile nie zalega z Opłatami na rzecz Operatora i o ile możliwość zmiany Pakietu nie została ograniczona lub wyłączona w Regulaminie promocji, w oparciu o który świadczona jest Usługa. </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może składać zamówienia na Pakiety  oraz dodatkowe opcje Usługi w Biurze Obsługi Abonenta oraz za pośrednictwem poczty elektronicznej, elektronicznego Biura Obsługi Abonenta lub telefonicznie </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utrwala oświadczenie Abonenta i przechowuje je do końca trwania Umowy na zmienionych warunkach. Operator utrwala całą rozmowę telefoniczną. Operator udostępnia treść oświadczenia Abonentowi na każde jego żądanie. </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zmiany Pakietu na odległość (za pośrednictwem poczty elektronicznej, elektronicznego Biura Obsługi Abonenta, telefonicznie a także poprzez wybranie odpowiedniej opcji bezpośrednio na Urządzeniu końcowym. Operator potwierdza Abonentowi fakt złożenia oświadczenia o zmianie w terminie ustalonym z Abonentem, wskazując zakres, termin i treść zmian, w tej samej formie w jakiej zawarta została Umowa, na trwałym nośniku. Gdy Abonent tego zażąda potwierdzenie doręczane jest w formie pisemnej. </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przypadkach wskazanych w ust. 4 Abonent będący konsumentem uprawniony jest do odstąpienia od dokonanej zmiany bez podawania przyczyny, w terminie 14 od daty doręczenia potwierdzenia o którym mowa w ust. 4. Jeśli Operator nie dostarczy potwierdzenia wówczas termin na odstąpienie od dokonanej zmiany wynosi 12 miesięcy i liczy się go od dnia złożenia przez Abonenta oświadczenia o zmianie warunków Umowy. Celem odstąpienia należy złożyć oświadczenie Operatorowi. Dla zachowania terminu wystarczające jest wysłanie oświadczenia na adres Operatora. Jeśli Operator  na żądanie Abonenta rozpoczął świadczenie Usług zgodnie ze zmienionymi warunkami Umowy przed upływem terminu na odstąpienie od Umowy, wówczas Abonent, który chce skorzystać z prawa odstąpienia od Umowy zobowiązany będzie do zapłaty należności za świadczoną Usługę, za okres od rozpoczęcia jej świadczenia na zmienionych warunkach, do dnia odstąpienia od Umowy.</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zmiany Pakietu lub zamówienia dodatkowych opcji Usługi w obecności Przedstawiciela Operatora poza Biurem Obsługi Abonenta Abonent będący konsumentem uprawniony jest do odstąpienia od dokonanej zmiany bez podawania przyczyny, w terminie 14 dni od dnia dokonania zmiany. Dla zachowania terminu wystarczające jest wysłanie oświadczenia na adres Operatora.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9 Zakres Obowiązków  i Odpowiedzialności Abonenta</w:t>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zobowiązuje się do terminowego uiszczania należnych Operatorowi Opłat, a także wykonywania innych obowiązków wynikających z Umowy i Regulaminu.</w:t>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zobowiązany jest do poinformowania Operatora w terminie 7 dni o wszelkich zmianach dotyczących jego statusu prawnego, zmianie danych, których ujawnienie wymagane jest przy zawarciu Umowy, lub zmianie innych danych niezbędnych dla zgodnego z umową świadczenia Usług.</w:t>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nie powiadomienia Operatora o zmianie danych niezbędnych do prawidłowego świadczenia Usług Operator nie ponosi odpowiedzialności za brak</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dostępu do Usług lub ich nienależytą jakość.</w: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Abonentowi zabrania się podejmowania jakichkolwiek czynności zagrażających bezpieczeństwu lub integralności Sieci bądź Usług, w tym: </w:t>
      </w:r>
    </w:p>
    <w:p w:rsidR="00000000" w:rsidDel="00000000" w:rsidP="00000000" w:rsidRDefault="00000000" w:rsidRPr="00000000" w14:paraId="0000009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naruszania lub ingerowania w Sieć, Urządzenia Sieci oraz w Instalację, w tym samowolnego dokonywania zmian, przeróbek, napraw, konserwacji oraz samodzielnego usuwania uszkodzeń; </w:t>
      </w:r>
    </w:p>
    <w:p w:rsidR="00000000" w:rsidDel="00000000" w:rsidP="00000000" w:rsidRDefault="00000000" w:rsidRPr="00000000" w14:paraId="0000009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ingerowania w Urządzenia dostępowe będące własnością Operatora;</w:t>
      </w:r>
    </w:p>
    <w:p w:rsidR="00000000" w:rsidDel="00000000" w:rsidP="00000000" w:rsidRDefault="00000000" w:rsidRPr="00000000" w14:paraId="0000009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umożliwienia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dostępu do Sieci i Urządzeń dostępowych osobom trzecim;</w:t>
      </w:r>
    </w:p>
    <w:p w:rsidR="00000000" w:rsidDel="00000000" w:rsidP="00000000" w:rsidRDefault="00000000" w:rsidRPr="00000000" w14:paraId="0000009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zakłócania działania Sieci;</w:t>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podejmowania działań mogących uszkodzić lub zakłócić pracę Sieci lub Instalacji Operatora lub innych Abonentów;</w:t>
      </w:r>
    </w:p>
    <w:p w:rsidR="00000000" w:rsidDel="00000000" w:rsidP="00000000" w:rsidRDefault="00000000" w:rsidRPr="00000000" w14:paraId="0000009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blokowania działania oraz prób włamań do systemów oraz wszelkich innych działań powodujących zakłócenia w pracy Sieci Internet;</w:t>
      </w:r>
    </w:p>
    <w:p w:rsidR="00000000" w:rsidDel="00000000" w:rsidP="00000000" w:rsidRDefault="00000000" w:rsidRPr="00000000" w14:paraId="000000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rozpowszechniania w Sieci Internet treści niezgodnych z prawem polskim oraz prawem międzynarodowym, w szczególności naruszającego prawa autorskie rozpowszechniania nielegalnego oprogramowania oraz plików audiowizualnych; </w:t>
      </w:r>
    </w:p>
    <w:p w:rsidR="00000000" w:rsidDel="00000000" w:rsidP="00000000" w:rsidRDefault="00000000" w:rsidRPr="00000000" w14:paraId="000000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podejmowania działań powodujących ingerowanie lub niszczenie danych innych Abonentów lub Sieci internetowej.</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zakresie Usług mobilnych Abonent zobowiązuje się: </w:t>
      </w:r>
    </w:p>
    <w:p w:rsidR="00000000" w:rsidDel="00000000" w:rsidP="00000000" w:rsidRDefault="00000000" w:rsidRPr="00000000" w14:paraId="0000009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nie generować sztucznego ruchu nie służącego wymianie informacji, między innymi z wykorzystaniem automatycznych systemów wywołujących, </w:t>
      </w:r>
    </w:p>
    <w:p w:rsidR="00000000" w:rsidDel="00000000" w:rsidP="00000000" w:rsidRDefault="00000000" w:rsidRPr="00000000" w14:paraId="0000009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nie używać Karty SIM/USIM w rozwiązaniach telemetrycznych, </w:t>
      </w:r>
    </w:p>
    <w:p w:rsidR="00000000" w:rsidDel="00000000" w:rsidP="00000000" w:rsidRDefault="00000000" w:rsidRPr="00000000" w14:paraId="0000009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nie używać Karty SIM/USIM do ruchu generowanego maszynowo, w szczególności ruchu typu „maszyna do maszyny” lub „maszyna do użytkownika”, </w:t>
      </w:r>
    </w:p>
    <w:p w:rsidR="00000000" w:rsidDel="00000000" w:rsidP="00000000" w:rsidRDefault="00000000" w:rsidRPr="00000000" w14:paraId="0000009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nie używać Karty SIM/USIM do generowania ruchu, który ma charakter ataku Denial of Service, </w:t>
      </w:r>
    </w:p>
    <w:p w:rsidR="00000000" w:rsidDel="00000000" w:rsidP="00000000" w:rsidRDefault="00000000" w:rsidRPr="00000000" w14:paraId="0000009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nie używać Karty SIM/USIM do rozsyłania dużej ilości informacji o jednakowej treści do osób lub grupy osób, w szczególności informacji przeznaczonych bezpośrednio lub pośrednio do promowania towarów, usług lub wizerunku Abonenta, lub służących osiągnięciu efektu handlowego, </w:t>
      </w:r>
    </w:p>
    <w:p w:rsidR="00000000" w:rsidDel="00000000" w:rsidP="00000000" w:rsidRDefault="00000000" w:rsidRPr="00000000" w14:paraId="000000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nie wykorzystywać Kart SIM/USIM bez zgody Operatora do inicjowania ruchu, polegającego na masowym wykonywaniu połączeń, w szczególności w przypadku automatycznej dystrybucji połączeń lub automatycznej interaktywnej obsługi numeru wywołanego lub w przypadku integracji systemu telekomunikacyjnego i informatycznego Abonenta w celu obsługi tego ruchu. W przypadku stwierdzenia naruszeń lub ingerencji o których mowa w § 9</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pkt.4 lub 5 Operator uprawniony jest do:</w:t>
      </w:r>
    </w:p>
    <w:p w:rsidR="00000000" w:rsidDel="00000000" w:rsidP="00000000" w:rsidRDefault="00000000" w:rsidRPr="00000000" w14:paraId="0000009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zawiadomienia właściwych służb, w trybie przewidzianym prawem, o takich naruszeniach oraz przekazania danych osoby, która dopuściła się takich naruszeń;</w:t>
      </w:r>
    </w:p>
    <w:p w:rsidR="00000000" w:rsidDel="00000000" w:rsidP="00000000" w:rsidRDefault="00000000" w:rsidRPr="00000000" w14:paraId="000000A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eliminacji przekazu komunikatu, który zagraża bezpieczeństwu Sieci lub Usług;</w:t>
      </w:r>
    </w:p>
    <w:p w:rsidR="00000000" w:rsidDel="00000000" w:rsidP="00000000" w:rsidRDefault="00000000" w:rsidRPr="00000000" w14:paraId="000000A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przerwania lub ograniczenia świadczenia Usługi na zakończeniu sieci, z którego następuje wysyłanie komunikatów zagrażających bezpieczeństwu Sieci lub Usług,</w:t>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rozwiązania Umowy, po uprzednim wezwaniu do zaprzestania naruszeń i bezskutecznym upływie wyznaczonego w tym celu odpowiedniego terminu. Abonent ponosi odpowiedzialność za szkody, które wyrządził Operatorowi lub innym Abonentom naruszając z przyczyn leżących po jego stronie postanowienia niniejszego Regulaminu lub Umowy. </w:t>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wskazanym w ust. 6 Operator uprawniony jest do żądania naprawienia szkody przez Abonenta poprzez zapłatę kary umownej określonej w Umowie, Regulaminie lub Cenniku dla wyraźnie wskazanych przypadków niewykonania lub nienależytego wykonania Umowy przez Abonenta, zaś jeśli kara umowna nie została przewidziana – do żądania naprawienia szkody na zasadach ogólnych.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10 Zakres obowiązków Operatora </w:t>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zobowiązany jest do świadczenia na rzecz Abonenta, Usług zgodnie z wybranym przez Abonenta i określonym w Umowie Pakietem.</w:t>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nie wprowadził żadnych ograniczeń w dostępie lub korzystaniu z Usług</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 tym zastrzeżeniem, że Abonent zobowiązany jest korzystać z usług zgodnie z Umową i Regulaminem, wyłącznie na potrzeby i nie udostępniać Usług osobom trzecim. Ograniczenia w dostępie do Usług mogą wynikać wyłącznie z zasięgu Sieci Operatora oraz ustalonych w Umowie Progów kwotowych Usługi w przypadku Usługi telefonii mobilnej lub limitów przesyłu danych w przypadku Usługi internetu lub Usługi internetu mobilnego. Ograniczenia w dostępie do Usługi mogą też wynikać ze wstrzymania świadczenia Usług w związku z zaległościami w płatnościach w oparciu o § 7  ust.8 Regulaminu.</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Obowiązkiem Operatora jest utrzymanie Sieci w stanie zapewniającym świadczenie Usług zgodnie z zawartą Umową, niniejszym Regulaminem oraz z obowiązującym prawem.</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na bieżąco monitoruje poziom ruchu w Sieci celem zapobieżenia osiągnięciu lub przekroczeniu pojemności łącza i w przypadku gdy poziom ruchu zagraża osiągnięciu pojemności łącza niezwłocznie podejmuje czynności techniczne mające na celu zwiększenie pojemności łącza. Stosowane procedury nie wpływają na jakość świadczonych Usług. </w:t>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zobowiązany jest do obsługi Abonenta i udzielania mu wszelkiej pomocy i niezbędnych informacji w związku z wykonywaniem Umowy zarówno w Biurze Obsługi Abonenta jak i telefonicznie, w godzinach pracy Biura Obsługi Abonenta.</w:t>
      </w:r>
    </w:p>
    <w:p w:rsidR="00000000" w:rsidDel="00000000" w:rsidP="00000000" w:rsidRDefault="00000000" w:rsidRPr="00000000" w14:paraId="000000A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udostępnia informacje o zagrożeniach związanych ze świadczoną Usługą, w tym o sposobach ochrony bezpieczeństwa, prywatności i danych osobowych na stronie www.gigalan.pl</w:t>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zobowiązany jest do zapewnienia Abonentom nieodpłatnego usuwania Awarii, a także świadczenia usług serwisowych, na zasadach określonych w § 11.</w:t>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zobowiązany jest </w:t>
      </w:r>
      <w:r w:rsidDel="00000000" w:rsidR="00000000" w:rsidRPr="00000000">
        <w:rPr>
          <w:rFonts w:ascii="Calibri" w:cs="Calibri" w:eastAsia="Calibri" w:hAnsi="Calibri"/>
          <w:sz w:val="16"/>
          <w:szCs w:val="16"/>
          <w:rtl w:val="0"/>
        </w:rPr>
        <w:t xml:space="preserve">poinformować</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wszystkich Abonentów z co najmniej 7 dniowym wyprzedzeniem, o wszelkich zmianach, przerwach pracy Sieci, Przerwach Technicznych, pracach modernizacyjnych i konserwacyjnych. Informacja taka przekazana zostanie za pośrednictwem komunikatów emitowanych w kanale informacyjnym i na stronie internetowej www.gigalan.pl</w:t>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Wyłącznie w przypadku Usługi telefonii Operator zapewnia Abonentom bezpłatne połączenia z numerami alarmowymi oraz kierowanie połączeń telefonicznych do numerów alarmowych 112, 997, 998, 999 oraz połączeń do innych numerów alarmowych do właściwych terytorialnie jednostek służb ustawowo powołanych do niesienia pomocy. Operator nie wprowadza żadnych ograniczeń w kierowaniu połączeń do numerów alarmowych, w szczególności możliwość wykonywania tych połączeń nie jest wyłączona mimo wstrzymania świadczenia Usługi w trybie wskazanym w § 7 ust. 8 Regulaminu. </w:t>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nie gromadzi danych o lokalizacji urządzenia końcowego, z którego wykonywane jest połączenie za wyjątkiem z obowiązujących przepisów prawa wynika taki obowiązek. W innych wypadkach Operator może gromadzić te dane wyłącznie za zgodą Abonenta.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11  Serwis techniczny </w:t>
      </w:r>
    </w:p>
    <w:p w:rsidR="00000000" w:rsidDel="00000000" w:rsidP="00000000" w:rsidRDefault="00000000" w:rsidRPr="00000000" w14:paraId="000000B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świadczy usługi serwisowe, obejmujące usuwanie Awarii, a także inne usługi związane z obsługą </w:t>
      </w:r>
    </w:p>
    <w:p w:rsidR="00000000" w:rsidDel="00000000" w:rsidP="00000000" w:rsidRDefault="00000000" w:rsidRPr="00000000" w14:paraId="000000B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może zgłosić Awarię świadczonych przez Operatora Usług w Biurze Obsługi Abonenta osobiście w godzinach pracy Biura, telefonicznie na nr: </w:t>
      </w:r>
      <w:r w:rsidDel="00000000" w:rsidR="00000000" w:rsidRPr="00000000">
        <w:rPr>
          <w:rFonts w:ascii="Calibri" w:cs="Calibri" w:eastAsia="Calibri" w:hAnsi="Calibri"/>
          <w:sz w:val="16"/>
          <w:szCs w:val="16"/>
          <w:rtl w:val="0"/>
        </w:rPr>
        <w:t xml:space="preserve">447416000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lub za pośrednictwem poczty elektronicznej na adres: </w:t>
      </w:r>
      <w:r w:rsidDel="00000000" w:rsidR="00000000" w:rsidRPr="00000000">
        <w:rPr>
          <w:rFonts w:ascii="Calibri" w:cs="Calibri" w:eastAsia="Calibri" w:hAnsi="Calibri"/>
          <w:sz w:val="16"/>
          <w:szCs w:val="16"/>
          <w:rtl w:val="0"/>
        </w:rPr>
        <w:t xml:space="preserve">bok@gigalan.pl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B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Zgłoszenie powinno zawierać: adres z podaniem numeru bloku i numeru mieszkania, numer telefonu kontaktowego oraz krótką charakterystykę Awarii.</w:t>
      </w:r>
    </w:p>
    <w:p w:rsidR="00000000" w:rsidDel="00000000" w:rsidP="00000000" w:rsidRDefault="00000000" w:rsidRPr="00000000" w14:paraId="000000B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Działania zmierzające do usunięcia Awarii będą podejmowane nie później niż w ciągu 36 godzin przypadających w dni robocze, od chwili zgłoszenia Awarii przez Abonenta.</w:t>
      </w:r>
    </w:p>
    <w:p w:rsidR="00000000" w:rsidDel="00000000" w:rsidP="00000000" w:rsidRDefault="00000000" w:rsidRPr="00000000" w14:paraId="000000B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zapewnia serwis techniczny w godz. od </w:t>
      </w:r>
      <w:r w:rsidDel="00000000" w:rsidR="00000000" w:rsidRPr="00000000">
        <w:rPr>
          <w:rFonts w:ascii="Calibri" w:cs="Calibri" w:eastAsia="Calibri" w:hAnsi="Calibri"/>
          <w:sz w:val="16"/>
          <w:szCs w:val="16"/>
          <w:rtl w:val="0"/>
        </w:rPr>
        <w:t xml:space="preserve">8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w:t>
      </w:r>
      <w:r w:rsidDel="00000000" w:rsidR="00000000" w:rsidRPr="00000000">
        <w:rPr>
          <w:rFonts w:ascii="Calibri" w:cs="Calibri" w:eastAsia="Calibri" w:hAnsi="Calibri"/>
          <w:sz w:val="16"/>
          <w:szCs w:val="16"/>
          <w:rtl w:val="0"/>
        </w:rPr>
        <w:t xml:space="preserve"> 16</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 dni powszednie. </w:t>
      </w:r>
    </w:p>
    <w:p w:rsidR="00000000" w:rsidDel="00000000" w:rsidP="00000000" w:rsidRDefault="00000000" w:rsidRPr="00000000" w14:paraId="000000B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Usunięcie Awarii następuje bezpłatnie, z tym zastrzeżeniem, że Abonent zobowiązany jest pokryć koszty obsługi serwisowej, w tym koszty dojazdu serwisu do Lokalu Abonenta w przypadku zamówienia płatnych usług serwisowych, a także w przypadku nieuzasadnionego wezwania serwisu. Za nieuzasadnione wezwanie serwisu przyjmuje się przypadki, gdy zgłoszona Awaria wynika z:</w:t>
      </w:r>
    </w:p>
    <w:p w:rsidR="00000000" w:rsidDel="00000000" w:rsidP="00000000" w:rsidRDefault="00000000" w:rsidRPr="00000000" w14:paraId="000000B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przyczyn dotyczących wad lub uszkodzeń, Terminala lub Aparatu telefonicznego Abonenta; </w:t>
      </w:r>
    </w:p>
    <w:p w:rsidR="00000000" w:rsidDel="00000000" w:rsidP="00000000" w:rsidRDefault="00000000" w:rsidRPr="00000000" w14:paraId="000000B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uszkodzenia Instalacji wynikającego z winy lub rażącego niedbalstwa Abonenta, </w:t>
      </w:r>
    </w:p>
    <w:p w:rsidR="00000000" w:rsidDel="00000000" w:rsidP="00000000" w:rsidRDefault="00000000" w:rsidRPr="00000000" w14:paraId="000000B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postępowania Abonenta niezgodnego z  instrukcją obsługi Urządzenia dostępowego.</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C">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12 Odpowiedzialność Operatora </w:t>
      </w:r>
    </w:p>
    <w:p w:rsidR="00000000" w:rsidDel="00000000" w:rsidP="00000000" w:rsidRDefault="00000000" w:rsidRPr="00000000" w14:paraId="000000B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niewykonania lub nienależytego wykonania Umowy przez Operatora, w tym także z tytułu stałych lub regularnie powtarzających się istotnych rozbieżności pomiędzy faktycznym wykonaniem Usługi mobilnego Internetu pod względem prędkości lub innych parametrów jakości Usług, a deklarowanym w Umowie lub Cenniku, Abonentowi przysługuje prawo zwrotu Opłaty miesięcznej obliczonej proporcjonalnie do ilości dni, w których Usługi nie były świadczone należycie. </w:t>
      </w:r>
    </w:p>
    <w:p w:rsidR="00000000" w:rsidDel="00000000" w:rsidP="00000000" w:rsidRDefault="00000000" w:rsidRPr="00000000" w14:paraId="000000B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Poza zwrotem części Opłaty miesięcznej w przypadku niewykonania lub nienależytego wykonania Umowy przez Operatora,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tym także z tytułu stałych lub regularnie powtarzających się istotnych rozbieżności pomiędzy faktycznym wykonaniem Usługi internetowej i Usługi mobilnego Internetu pod względem prędkości lub innych parametrów jakości Usług, a deklarowanym w Umowie lub Cenniku, na skutek okoliczności, za które Operator ponosi odpowiedzialność, Operator zobowiązany jest do zapłaty Abonentowi kary umownej w wysokości 1/30 Opłaty miesięcznej za każdy rozpoczęty dzień nienależytego świadczenia Usług.</w:t>
      </w:r>
    </w:p>
    <w:p w:rsidR="00000000" w:rsidDel="00000000" w:rsidP="00000000" w:rsidRDefault="00000000" w:rsidRPr="00000000" w14:paraId="000000B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Zwrot Opłaty miesięcznej i kara umowna zostaną zgodnie z  dyspozycją Abonenta zaliczone na poczet zaległych lub przyszłych należności lub wypłacone Abonentowi, w terminie 14 dni od dnia pozytywnego rozpatrzenia reklamacji Abonenta i wskazania przez Abonenta sposobu wypłaty.</w:t>
      </w:r>
    </w:p>
    <w:p w:rsidR="00000000" w:rsidDel="00000000" w:rsidP="00000000" w:rsidRDefault="00000000" w:rsidRPr="00000000" w14:paraId="000000C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nie ponosi odpowiedzialności za niewykonanie lub nienależyte wykonanie Umowy, jeśli nastąpiło ono na skutek okoliczności niezależnych od Operatora, w tym gdy niewykonanie lub nienależyte wykonanie Umowy wnika: </w:t>
      </w:r>
    </w:p>
    <w:p w:rsidR="00000000" w:rsidDel="00000000" w:rsidP="00000000" w:rsidRDefault="00000000" w:rsidRPr="00000000" w14:paraId="000000C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ze stanu technicznego Terminala Abonenta;</w:t>
      </w:r>
    </w:p>
    <w:p w:rsidR="00000000" w:rsidDel="00000000" w:rsidP="00000000" w:rsidRDefault="00000000" w:rsidRPr="00000000" w14:paraId="000000C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 uszkodzeń wyrządzonych przez Abonenta w Sieci lub Instalacji;</w:t>
      </w:r>
    </w:p>
    <w:p w:rsidR="00000000" w:rsidDel="00000000" w:rsidP="00000000" w:rsidRDefault="00000000" w:rsidRPr="00000000" w14:paraId="000000C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 wystąpienia Siły Wyższej – w tym zjawisk atmosferycznych takich jak burze, wyładowania atmosferyczne, porywisty wiatr, śnieżyce; </w:t>
      </w:r>
    </w:p>
    <w:p w:rsidR="00000000" w:rsidDel="00000000" w:rsidP="00000000" w:rsidRDefault="00000000" w:rsidRPr="00000000" w14:paraId="000000C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 działania osób trzecich, za które Operator nie odpowiada i którymi nie posługuje się przy wykonywaniu Umowy;</w:t>
      </w:r>
    </w:p>
    <w:p w:rsidR="00000000" w:rsidDel="00000000" w:rsidP="00000000" w:rsidRDefault="00000000" w:rsidRPr="00000000" w14:paraId="000000C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nie odpowiada za formę i treść reemitowanych programów telewizyjnych i radiowych oraz za formę i treści rozpowszechniane przez Abonenta oraz dostępne dla Abonenta w sieci Internet.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7">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§13 Reklamacje </w:t>
      </w:r>
    </w:p>
    <w:p w:rsidR="00000000" w:rsidDel="00000000" w:rsidP="00000000" w:rsidRDefault="00000000" w:rsidRPr="00000000" w14:paraId="000000C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może składać reklamacje z tytułu niedotrzymania terminu rozpoczęcia świadczenia Usług,  niewykonania lub nienależytego wykonania Usług bądź nieprawidłowego obliczenia należności za Usługi pisemnie, drogą elektroniczną, telefonicznie lub ustnie do protokołu w biurze obsługi Operatora.</w:t>
      </w:r>
    </w:p>
    <w:p w:rsidR="00000000" w:rsidDel="00000000" w:rsidP="00000000" w:rsidRDefault="00000000" w:rsidRPr="00000000" w14:paraId="000000C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złożenia reklamacji pisemnie w BOA lub ustnie do protokołu upoważniona osoba reprezentująca Operatora przyjmująca reklamację jest obowiązana niezwłocznie potwierdzić jej przyjęcie w formie pisemnej.</w:t>
      </w:r>
    </w:p>
    <w:p w:rsidR="00000000" w:rsidDel="00000000" w:rsidP="00000000" w:rsidRDefault="00000000" w:rsidRPr="00000000" w14:paraId="000000C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złożenia reklamacji pisemnie za pośrednictwem poczty, telefonicznie lub drogą elektroniczną, Operator jest obowiązany w terminie 14 dni od dnia złożenia reklamacji do potwierdzenia jej przyjęcia  z podaniem nazwy, adresu oraz numeru telefonu, chyba że udzielono odpowiedzi na reklamację w terminie 14 dni od dnia jej złożenia.</w:t>
      </w:r>
    </w:p>
    <w:p w:rsidR="00000000" w:rsidDel="00000000" w:rsidP="00000000" w:rsidRDefault="00000000" w:rsidRPr="00000000" w14:paraId="000000C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Potwierdzenie przyjęcia reklamacji wskazuje dzień złożenia reklamacji oraz zawiera nazwę, adres i numer telefonu jednostki Operatora rozpatrującej reklamację.</w:t>
      </w:r>
    </w:p>
    <w:p w:rsidR="00000000" w:rsidDel="00000000" w:rsidP="00000000" w:rsidRDefault="00000000" w:rsidRPr="00000000" w14:paraId="000000C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może złożyć reklamację w terminie 12 miesięcy od ostatniego dnia okresu rozliczeniowego, w którym zakończyła się przerwa w świadczeniu Usług, lub od dnia, w którym Usługa została nienależycie wykonana lub miała być wykonana, lub od dnia doręczenia faktury zawierającej nieprawidłowe obliczenie należności z tytułu świadczenia Usług.</w:t>
      </w:r>
    </w:p>
    <w:p w:rsidR="00000000" w:rsidDel="00000000" w:rsidP="00000000" w:rsidRDefault="00000000" w:rsidRPr="00000000" w14:paraId="000000C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Reklamacja powinna zawierać:</w:t>
      </w:r>
    </w:p>
    <w:p w:rsidR="00000000" w:rsidDel="00000000" w:rsidP="00000000" w:rsidRDefault="00000000" w:rsidRPr="00000000" w14:paraId="000000C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imię i nazwisko albo nazwę oraz adres zamieszkania albo siedziby Abonenta;</w:t>
      </w:r>
    </w:p>
    <w:p w:rsidR="00000000" w:rsidDel="00000000" w:rsidP="00000000" w:rsidRDefault="00000000" w:rsidRPr="00000000" w14:paraId="000000CF">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określenie przedmiotu reklamacji oraz reklamowanego okresu;</w:t>
      </w:r>
    </w:p>
    <w:p w:rsidR="00000000" w:rsidDel="00000000" w:rsidP="00000000" w:rsidRDefault="00000000" w:rsidRPr="00000000" w14:paraId="000000D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przedstawienie okoliczności uzasadniających reklamację;</w:t>
      </w:r>
    </w:p>
    <w:p w:rsidR="00000000" w:rsidDel="00000000" w:rsidP="00000000" w:rsidRDefault="00000000" w:rsidRPr="00000000" w14:paraId="000000D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przydzielony Abonentowi numer, którego dotyczy reklamacja, numer ewidencyjny nadany Abonentowi przez Operatora lub adres miejsca zakończenia Sieci;</w:t>
      </w:r>
    </w:p>
    <w:p w:rsidR="00000000" w:rsidDel="00000000" w:rsidP="00000000" w:rsidRDefault="00000000" w:rsidRPr="00000000" w14:paraId="000000D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datę złożenia wniosku o zawarcie Umowy - w przypadku reklamacji, która dotyczy niedotrzymania z winy Operatora wyznaczonego terminu zawarcia Umowy;</w:t>
      </w:r>
    </w:p>
    <w:p w:rsidR="00000000" w:rsidDel="00000000" w:rsidP="00000000" w:rsidRDefault="00000000" w:rsidRPr="00000000" w14:paraId="000000D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datę zawarcia Umowy i określony w niej termin rozpoczęcia świadczenia Usług - w przypadku reklamacji, dotyczącej terminu rozpoczęcia świadczenia Usług;</w:t>
      </w:r>
    </w:p>
    <w:p w:rsidR="00000000" w:rsidDel="00000000" w:rsidP="00000000" w:rsidRDefault="00000000" w:rsidRPr="00000000" w14:paraId="000000D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wysokość kwoty odszkodowania lub innej należności - w przypadku gdy Abonent żąda ich wypłaty;</w:t>
      </w:r>
    </w:p>
    <w:p w:rsidR="00000000" w:rsidDel="00000000" w:rsidP="00000000" w:rsidRDefault="00000000" w:rsidRPr="00000000" w14:paraId="000000D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numer konta bankowego lub adres właściwy do wypłaty odszkodowania lub innej należności albo wniosek o ich zaliczenie na poczet przyszłych płatności </w:t>
      </w:r>
    </w:p>
    <w:p w:rsidR="00000000" w:rsidDel="00000000" w:rsidP="00000000" w:rsidRDefault="00000000" w:rsidRPr="00000000" w14:paraId="000000D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podpis Abonenta - w przypadku reklamacji złożonej w formie pisemnej.</w:t>
      </w:r>
    </w:p>
    <w:p w:rsidR="00000000" w:rsidDel="00000000" w:rsidP="00000000" w:rsidRDefault="00000000" w:rsidRPr="00000000" w14:paraId="000000D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gdy reklamacja złożona pisemnie w BOA, ustnie do protokołu lub telefonicznie nie spełnia warunków określonych w ust. 6, upoważniona osoba reprezentująca Operatora przyjmująca reklamację</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 ile uzna, że jest to konieczne do prawidłowego rozpatrzenia reklamacji jest obowiązana do niezwłocznego poinformowania Abonenta o konieczności jej uzupełnienia, z pouczeniem, że nieuzupełnienie reklamacji spowoduje pozostawienie reklamacji bez rozpoznania.</w:t>
      </w:r>
    </w:p>
    <w:p w:rsidR="00000000" w:rsidDel="00000000" w:rsidP="00000000" w:rsidRDefault="00000000" w:rsidRPr="00000000" w14:paraId="000000D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gdy złożona w inny niż wskazany w ust. 7 sposób reklamacja nie spełnia warunków określonych w ust. 6 Operator, o ile uzna, że jest to konieczne do prawidłowego rozpatrzenia reklamacji, niezwłocznie wzywa Abonenta do jej uzupełnienia, określając termin, nie krótszy niż 7 dni, i zakres tego uzupełnienia, z pouczeniem, że nieuzupełnienie reklamacji w określonym terminie spowoduje pozostawienie reklamacji bez rozpoznania. </w:t>
      </w:r>
    </w:p>
    <w:p w:rsidR="00000000" w:rsidDel="00000000" w:rsidP="00000000" w:rsidRDefault="00000000" w:rsidRPr="00000000" w14:paraId="000000D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 bezskutecznym upływie wyznaczonego zgodnie z ust. 7 lub 8 terminu reklamację pozostawia się bez rozpoznania.</w:t>
      </w:r>
    </w:p>
    <w:p w:rsidR="00000000" w:rsidDel="00000000" w:rsidP="00000000" w:rsidRDefault="00000000" w:rsidRPr="00000000" w14:paraId="000000D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Złożenie reklamacji nie zwalnia z obowiązku uiszczania Opłat za korzystanie z Usług za okresy nieobjęte reklamacją.</w:t>
      </w:r>
    </w:p>
    <w:p w:rsidR="00000000" w:rsidDel="00000000" w:rsidP="00000000" w:rsidRDefault="00000000" w:rsidRPr="00000000" w14:paraId="000000D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przy załatwianiu reklamacji obowiązany jest rozpatrzyć wyczerpująco wszelkie okoliczności, a w szczególności:</w:t>
      </w:r>
    </w:p>
    <w:p w:rsidR="00000000" w:rsidDel="00000000" w:rsidP="00000000" w:rsidRDefault="00000000" w:rsidRPr="00000000" w14:paraId="000000D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dokumenty i inne dowody przedstawione przez osobę reklamującą lub będące w posiadaniu Operatora</w:t>
      </w:r>
    </w:p>
    <w:p w:rsidR="00000000" w:rsidDel="00000000" w:rsidP="00000000" w:rsidRDefault="00000000" w:rsidRPr="00000000" w14:paraId="000000D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wyniki postępowania wyjaśniającego, przeprowadzonego przez właściwe służby techniczne Operatora</w:t>
      </w:r>
    </w:p>
    <w:p w:rsidR="00000000" w:rsidDel="00000000" w:rsidP="00000000" w:rsidRDefault="00000000" w:rsidRPr="00000000" w14:paraId="000000D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badania techniczne i obserwacje urządzeń, w sposób przewidziany dla danego rodzaju Usług</w:t>
      </w:r>
    </w:p>
    <w:p w:rsidR="00000000" w:rsidDel="00000000" w:rsidP="00000000" w:rsidRDefault="00000000" w:rsidRPr="00000000" w14:paraId="000000D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w terminie 30 dni od złożenia reklamacji  udziela  odpowiedzi na reklamację. Odpowiedź na reklamację powinna zawierać:</w:t>
      </w:r>
    </w:p>
    <w:p w:rsidR="00000000" w:rsidDel="00000000" w:rsidP="00000000" w:rsidRDefault="00000000" w:rsidRPr="00000000" w14:paraId="000000E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nazwę jednostki Operatora rozpatrującej reklamację;</w:t>
      </w:r>
    </w:p>
    <w:p w:rsidR="00000000" w:rsidDel="00000000" w:rsidP="00000000" w:rsidRDefault="00000000" w:rsidRPr="00000000" w14:paraId="000000E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informację o dniu złożenia reklamacji;</w:t>
      </w:r>
    </w:p>
    <w:p w:rsidR="00000000" w:rsidDel="00000000" w:rsidP="00000000" w:rsidRDefault="00000000" w:rsidRPr="00000000" w14:paraId="000000E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rozstrzygnięcie o uznaniu lub odmowie uznania reklamacji;</w:t>
      </w:r>
    </w:p>
    <w:p w:rsidR="00000000" w:rsidDel="00000000" w:rsidP="00000000" w:rsidRDefault="00000000" w:rsidRPr="00000000" w14:paraId="000000E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przyznania odszkodowania - określenie wysokości kwoty i terminu jego wypłaty;</w:t>
      </w:r>
    </w:p>
    <w:p w:rsidR="00000000" w:rsidDel="00000000" w:rsidP="00000000" w:rsidRDefault="00000000" w:rsidRPr="00000000" w14:paraId="000000E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zwrotu innej należności - określenie wysokości kwoty i terminu jej zwrotu;</w:t>
      </w:r>
    </w:p>
    <w:p w:rsidR="00000000" w:rsidDel="00000000" w:rsidP="00000000" w:rsidRDefault="00000000" w:rsidRPr="00000000" w14:paraId="000000E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pouczenie o wyczerpaniu drogi postępowania reklamacyjnego i prawie dochodzenia roszczeń w postępowaniu sądowym, a dodatkowo, w przypadku gdy reklamującym jest konsument, o prawie dochodzenia roszczeń w postępowaniach, o których mowa w art. 109 i 110 ustawy z dnia 16 lipca 2004 r. - Prawo telekomunikacyjne;</w:t>
      </w:r>
    </w:p>
    <w:p w:rsidR="00000000" w:rsidDel="00000000" w:rsidP="00000000" w:rsidRDefault="00000000" w:rsidRPr="00000000" w14:paraId="000000E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podpis upoważnionego pracownika reprezentującego Operatora, z podaniem zajmowanego przez niego stanowiska.</w:t>
      </w:r>
    </w:p>
    <w:p w:rsidR="00000000" w:rsidDel="00000000" w:rsidP="00000000" w:rsidRDefault="00000000" w:rsidRPr="00000000" w14:paraId="000000E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odmowy uznania reklamacji w całości lub części odpowiedź na reklamację powinna:</w:t>
      </w:r>
    </w:p>
    <w:p w:rsidR="00000000" w:rsidDel="00000000" w:rsidP="00000000" w:rsidRDefault="00000000" w:rsidRPr="00000000" w14:paraId="000000E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dodatkowo zawierać uzasadnienie faktyczne i prawne;</w:t>
      </w:r>
    </w:p>
    <w:p w:rsidR="00000000" w:rsidDel="00000000" w:rsidP="00000000" w:rsidRDefault="00000000" w:rsidRPr="00000000" w14:paraId="000000E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zostać doręczona Abonentowi przesyłką poleconą gdy odpowiedź udzielana jest w formie pisemnej.</w:t>
      </w:r>
    </w:p>
    <w:p w:rsidR="00000000" w:rsidDel="00000000" w:rsidP="00000000" w:rsidRDefault="00000000" w:rsidRPr="00000000" w14:paraId="000000E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Potwierdzenie przyjęcia reklamacji do rozpoznania oraz odpowiedź na reklamację następują w formie pisemnej, z tym zastrzeżeniem, że Operator może udzielić dokonać tych czynności za pośrednictwem poczty elektronicznej, o ile uzyskał zgodę Abonenta (wyrażoną w Umowie, reklamacji lub osobnym oświadczeniu), a także bez konieczności uzyskania zgody Abonenta jeśli złożył on reklamację za pośrednictwem poczty elektronicznej. Operator dokonuje potwierdzenia przyjęcia reklamacji oraz udziela odpowiedzi na reklamację na wskazany w tym celu adres poczty elektronicznej, a jeśli Abonent nie wskazał adresu – na adres, z którego reklamacja została wysłana.</w:t>
      </w:r>
    </w:p>
    <w:p w:rsidR="00000000" w:rsidDel="00000000" w:rsidP="00000000" w:rsidRDefault="00000000" w:rsidRPr="00000000" w14:paraId="000000E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kiedy przedmiotem reklamacji jest niewykonanie lub nienależyte wykonanie Usługi lub nieprawidłowe obliczenie należności z tytułu świadczonej Usługi, wraz z wniesieniem reklamacji obowiązek zapłaty kwestionowanej kwoty zostaje zawieszony do czasu rozpatrzenia reklamacji.</w:t>
      </w:r>
    </w:p>
    <w:p w:rsidR="00000000" w:rsidDel="00000000" w:rsidP="00000000" w:rsidRDefault="00000000" w:rsidRPr="00000000" w14:paraId="000000E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negatywnego rozpatrzenia reklamacji, kwestionowana kwota powinna być zapłacona w terminie 14 dni od daty doręczenia Abonentowi odpowiedzi na reklamację.</w:t>
      </w:r>
    </w:p>
    <w:p w:rsidR="00000000" w:rsidDel="00000000" w:rsidP="00000000" w:rsidRDefault="00000000" w:rsidRPr="00000000" w14:paraId="000000E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Po zakończeniu postępowania reklamacyjnego Abonent ma prawo skierować sprawę na drogę postępowania przed sądem powszechnym lub w przypadku, gdy reklamujący jest osobą fizyczną, która zawarła Umowę w celu niezwiązanym bezpośrednio z jej działalnością gospodarczą lub zawodową, ma ona prawo dochodzenia roszczeń w drodze wskazanego w art. 109 ustawy Prawo telekomunikacyjne postępowania w sprawie pozasądowego rozwiązywania sporów konsumenckich prowadzonego przez Prezesa UKE jako podmiot uprawniony w rozumieniu ustawy z dnia 23 września 2016 r. o pozasądowym rozwiązywaniu sporów konsumenckich</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F">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14 Postanowienia wspólne dla Usług Internetu Mobilnego</w:t>
      </w:r>
    </w:p>
    <w:p w:rsidR="00000000" w:rsidDel="00000000" w:rsidP="00000000" w:rsidRDefault="00000000" w:rsidRPr="00000000" w14:paraId="000000F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ramach Usługi Internetu Mobilnego Operator zapewnia Abonentowi prawo do uzyskania dostępu do informacji i treści oraz do ich rozpowszechniania, a także do korzystania z wybranych aplikacji i usług oraz ich udostępniania, jak również do korzystania z wybranego Urządzenia końcowego, niezależnie od lokalizacji Abonenta lub dostawcy usług czy też od lokalizacji, miejsca pochodzenia lub miejsca docelowego informacji, treści lub usługi. </w:t>
      </w:r>
    </w:p>
    <w:p w:rsidR="00000000" w:rsidDel="00000000" w:rsidP="00000000" w:rsidRDefault="00000000" w:rsidRPr="00000000" w14:paraId="000000F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Świadcząc Usługę Internetu Mobilnego, Operator traktuje wszystkie transmisje danych równo, bez dyskryminacji, ograniczenia czy ingerencji w ich treść, bez względu na nadawcę i odbiorcę, pobierane lub rozpowszechniane treści, wykorzystywane lub udostępniane aplikacje lub usługi, lub też wykorzystywane urządzenia telekomunikacyjne.</w:t>
      </w:r>
    </w:p>
    <w:p w:rsidR="00000000" w:rsidDel="00000000" w:rsidP="00000000" w:rsidRDefault="00000000" w:rsidRPr="00000000" w14:paraId="000000F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Ze względu na obiektywne różnice w wymogach dotyczących technicznej jakości Usługi w zakresie określonych kategorii ruchu, Operator może stosować odpowiednie środki zarządzania ruchem, które wspierają efektywne wykorzystywanie zasobów sieciowych i optymalizację ogólnej jakości transmisji danych, oraz są przejrzyste, niedyskryminacyjne i proporcjonalne.</w:t>
      </w:r>
    </w:p>
    <w:p w:rsidR="00000000" w:rsidDel="00000000" w:rsidP="00000000" w:rsidRDefault="00000000" w:rsidRPr="00000000" w14:paraId="000000F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może stosować środki zarządzania ruchem wykraczające poza odpowiednie środki zarządzania ruchem, które mogą m.in. blokować, spowalniać, zmienić, ograniczać, faworyzować lub ingerować w określone treści, aplikacje lub usługi, lub określone kategorie treści, aplikacji lub usług, lub też pogarszać ich jakość, tylko w razie konieczności i tak długo jak to jest konieczne, aby:</w:t>
      </w:r>
    </w:p>
    <w:p w:rsidR="00000000" w:rsidDel="00000000" w:rsidP="00000000" w:rsidRDefault="00000000" w:rsidRPr="00000000" w14:paraId="000000F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zapewnić zgodność z obowiązującym prawem, w tym z orzeczeniami sądowymi lub decyzjami organów publicznych dysponujących odpowiednimi uprawnieniami,</w:t>
      </w:r>
    </w:p>
    <w:p w:rsidR="00000000" w:rsidDel="00000000" w:rsidP="00000000" w:rsidRDefault="00000000" w:rsidRPr="00000000" w14:paraId="000000F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utrzymać integralność i bezpieczeństwo Sieci, usług świadczonych za pośrednictwem Sieci oraz urządzeń końcowych użytkowników końcowych,</w:t>
      </w:r>
    </w:p>
    <w:p w:rsidR="00000000" w:rsidDel="00000000" w:rsidP="00000000" w:rsidRDefault="00000000" w:rsidRPr="00000000" w14:paraId="000000F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zapobiec grożącym przeciążeniom Sieci oraz łagodzić skutki wyjątkowego lub tymczasowego przeciążenia Sieci, o ile równoważne rodzaje transferu danych są traktowane równo.</w:t>
      </w:r>
    </w:p>
    <w:p w:rsidR="00000000" w:rsidDel="00000000" w:rsidP="00000000" w:rsidRDefault="00000000" w:rsidRPr="00000000" w14:paraId="000000F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razie awarii lub powstania wyjątkowego, tymczasowego przeciążenia Sieci Operator może na czas takiego zdarzenia zastosować następujące środki zarządzania ruchem:</w:t>
      </w:r>
    </w:p>
    <w:p w:rsidR="00000000" w:rsidDel="00000000" w:rsidP="00000000" w:rsidRDefault="00000000" w:rsidRPr="00000000" w14:paraId="000000F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zmienić alokację zasobów dostępnych w danym obszarze Sieci, aby zapewnić możliwie najlepsze działanie Usługi dla wszystkich Abonentów;</w:t>
      </w:r>
    </w:p>
    <w:p w:rsidR="00000000" w:rsidDel="00000000" w:rsidP="00000000" w:rsidRDefault="00000000" w:rsidRPr="00000000" w14:paraId="000000F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zmienić kierowanie w zakresie ruchu do zasobów, do których dostęp został z w/w powodów ograniczony</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Środki te mogą wpłynąć na chwilowe obniżenie wartości prędkości zwykle dostępnej.</w:t>
      </w:r>
    </w:p>
    <w:p w:rsidR="00000000" w:rsidDel="00000000" w:rsidP="00000000" w:rsidRDefault="00000000" w:rsidRPr="00000000" w14:paraId="000000F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w celu zapobieżenia przeciążenia Sieci, które mogą wpłynąć na utrzymanie integralności i bezpieczeństwa Usługi dostępu do Internetu, może zastosować tymczasowe rozwiązania ograniczające dostępność zasobów internetowych, będących źródłem naruszeń integralności i bezpieczeństwa Sieci. Rozwiązania te mogą wpłynąć na chwilowe obniżenie wartości prędkości zwykle dostępnej.</w:t>
      </w:r>
    </w:p>
    <w:p w:rsidR="00000000" w:rsidDel="00000000" w:rsidP="00000000" w:rsidRDefault="00000000" w:rsidRPr="00000000" w14:paraId="000000F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Stosowane przez Operatora odpowiednie środki zarządzania ruchem nie mają wpływu na prywatność użytkowników końcowych, ani ochronę ich danych osobowych.</w:t>
      </w:r>
    </w:p>
    <w:p w:rsidR="00000000" w:rsidDel="00000000" w:rsidP="00000000" w:rsidRDefault="00000000" w:rsidRPr="00000000" w14:paraId="000000F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Usługi Internetu Mobilnego Operator może przewidywać dla różnych Pakietów różne limity ilości danych. Limity te wskazane są ilościowo w Umowie lub Cenniku. Konsekwencje przekroczenia limitu danych określa §16 ust. 8 Regulaminu. </w:t>
      </w:r>
    </w:p>
    <w:p w:rsidR="00000000" w:rsidDel="00000000" w:rsidP="00000000" w:rsidRDefault="00000000" w:rsidRPr="00000000" w14:paraId="000000F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Limity ilości danych, ograniczenia prędkości oraz inne parametry jakości Usługi (takie jak opóźnienie, wahanie opóźnienia, utrata pakietów), mogą wpływać na jakość Usługi w zakresie transmisji danych poprzez spowolnienie wysyłania lub odbierania danych lub ograniczenie dostępności lub jakości korzystania z treści, aplikacji i usług. </w:t>
      </w:r>
    </w:p>
    <w:p w:rsidR="00000000" w:rsidDel="00000000" w:rsidP="00000000" w:rsidRDefault="00000000" w:rsidRPr="00000000" w14:paraId="000000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Dostępność i jakość korzystania z treści, aplikacji i usług za pośrednictwem Usługi w zakresie transmisji danych zależy od wymagań technicznych i parametrów określonych przez dostawców tych treści, aplikacji i usług. Niektóre treści, aplikacje i usługi lub ich funkcjonalności mogą nie być dostępne z powodu opóźnień albo prędkości transmisji danych niższej niż wymagana przez dostawców tych treści, aplikacji i usług.</w:t>
      </w:r>
    </w:p>
    <w:p w:rsidR="00000000" w:rsidDel="00000000" w:rsidP="00000000" w:rsidRDefault="00000000" w:rsidRPr="00000000" w14:paraId="000001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Prędkości pobierania i wysyłania danych, jak również informacje dot. wpływu parametrów Usługi na nią, czynników od których zależy realna prędkość, oraz wpływu jaki mają odstępstwa od prędkości pobierania i wysyłania na Usługę określa Umowa, Cennik lub Załącznik do Umowy.</w:t>
      </w:r>
    </w:p>
    <w:p w:rsidR="00000000" w:rsidDel="00000000" w:rsidP="00000000" w:rsidRDefault="00000000" w:rsidRPr="00000000" w14:paraId="0000010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Jednoczesne korzystanie przez Abonenta na tym samym Urządzeniu końcowym z Usługi oraz z oferowanych przez Operatora innych usług niewchodzących w zakres Usługi lub niebędących Usługami Dodatkowymi, które są zoptymalizowane dla określonych treści, aplikacji lub usług, lub ich połączenia, w przypadku gdy optymalizacja jest niezbędna dla spełnienia wymogów określonego poziomu jakości treści, aplikacji lub usług, może spowodować ograniczenia prędkości i zwiększanie opóźnień przesyłania danych do i z Internetu dla danego Abonenta</w:t>
      </w:r>
    </w:p>
    <w:p w:rsidR="00000000" w:rsidDel="00000000" w:rsidP="00000000" w:rsidRDefault="00000000" w:rsidRPr="00000000" w14:paraId="0000010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Stałe lub regularnie powtarzające się istotne rozbieżności pomiędzy faktycznym wykonaniem Usługi w zakresie transmisji danych pod względem prędkości lub innych parametrów jakości Usługi, a prędkością lub parametrami określonymi w Umowie lub Cenniku stanowią nienależyte wykonanie Umowy. W takim wypadku Abonentowi przysługują środki ochrony prawnej:</w:t>
      </w:r>
    </w:p>
    <w:p w:rsidR="00000000" w:rsidDel="00000000" w:rsidP="00000000" w:rsidRDefault="00000000" w:rsidRPr="00000000" w14:paraId="0000010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wskazane w § 13 Regulaminu (Reklamacje) -  w tym prawo do złożenia reklamacji, do złożenia wniosku do Prezesa UKE o polubowne rozstrzygnięcie sporu w drodze pozasądowego rozwiązywania sporów konsumenckich, do poddania sporu do rozstrzygnięcia stałemu polubownemu sądowi konsumenckiemu przy Prezesie UKE. </w:t>
      </w:r>
    </w:p>
    <w:p w:rsidR="00000000" w:rsidDel="00000000" w:rsidP="00000000" w:rsidRDefault="00000000" w:rsidRPr="00000000" w14:paraId="0000010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wskazane w § 12 (Odpowiedzialność Operatora) – w tym prawo do obniżenia opłaty abonamentowej, prawo do kary umownej i odszkodowania;</w:t>
      </w:r>
    </w:p>
    <w:p w:rsidR="00000000" w:rsidDel="00000000" w:rsidP="00000000" w:rsidRDefault="00000000" w:rsidRPr="00000000" w14:paraId="0000010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inne roszczenia przewidziane w przepisach prawa, w tym w kodeksie cywilnym, obejmujące między innymi prawo do żądania wykonania umowy, prawo do wypowiedzenia umowy, prawo do odstąpienia od umowy w przypadku zwłoki w jej wykonaniu przez Operatora.</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7">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15. Postanowienia szczegółowe dotyczące Usług telefonii</w:t>
      </w:r>
    </w:p>
    <w:p w:rsidR="00000000" w:rsidDel="00000000" w:rsidP="00000000" w:rsidRDefault="00000000" w:rsidRPr="00000000" w14:paraId="0000010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na żądanie Abonenta:</w:t>
      </w:r>
    </w:p>
    <w:p w:rsidR="00000000" w:rsidDel="00000000" w:rsidP="00000000" w:rsidRDefault="00000000" w:rsidRPr="00000000" w14:paraId="0000010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nieodpłatnie blokuje połączenia wychodzące na numery usług o podwyższonej opłacie oraz połączenia przychodzące z takich numerów,</w:t>
      </w:r>
    </w:p>
    <w:p w:rsidR="00000000" w:rsidDel="00000000" w:rsidP="00000000" w:rsidRDefault="00000000" w:rsidRPr="00000000" w14:paraId="0000010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nieodpłatnie blokuje połączenia wychodzące na numery poszczególnych rodzajów usług o podwyższonej opłacie oraz połączenia przychodzące z takich numerów,</w:t>
      </w:r>
    </w:p>
    <w:p w:rsidR="00000000" w:rsidDel="00000000" w:rsidP="00000000" w:rsidRDefault="00000000" w:rsidRPr="00000000" w14:paraId="0000010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umożliwia Abonentowi określenie maksymalnej ceny za jednostkę rozliczeniową usługi albo ceny za połączenie, w przypadku usługi taryfikowanej za całe połączenie, i nieodpłatnego blokowania połączeń wychodzących na numery usług o podwyższonej opłacie, których cena przekracza cenę maksymalną określoną przez Abonenta w żądaniu, oraz połączeń przychodzących z takich numerów</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0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oferuje Abonentowi możliwość określenia Progu kwotowego dla Okresu rozliczeniowego, po przekroczeniu którego Operator zawiadamia Abonenta o przekroczeniu telefonicznie i blokuje połączenia na i z numerów o podwyższonej opłacie. </w:t>
      </w:r>
    </w:p>
    <w:p w:rsidR="00000000" w:rsidDel="00000000" w:rsidP="00000000" w:rsidRDefault="00000000" w:rsidRPr="00000000" w14:paraId="0000010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świadczący Usługi telefonii mobilnej, może zamieścić dane Abonenta w spisie swoich abonentów  Spis abonentów udostępniany jest w wersji książkowej lub elektronicznej po cenie uwzględniającej koszty, a także istnieje możliwość wykorzystywania spisu, za pomocą funkcji wyszukiwania dostępnych w jego elektronicznej formie. Operator jest obowiązany zabezpieczyć spisy wydawane w formie elektronicznej w sposób uniemożliwiający wykorzystanie zawartych w nich danych niezgodnie z przeznaczeniem. Operator jest obowiązany informować Abonenta o przekazaniu jego danych innym przedsiębiorcom, w celu publikacji spisu lub świadczenia usługi informacji o numerach telefonicznych.</w:t>
      </w:r>
    </w:p>
    <w:p w:rsidR="00000000" w:rsidDel="00000000" w:rsidP="00000000" w:rsidRDefault="00000000" w:rsidRPr="00000000" w14:paraId="0000010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Dane Abonenta umieszczane są w spisie wyłącznie za jego zgodą. W spisie abonentów umieszczane są następujące dane:</w:t>
      </w:r>
    </w:p>
    <w:p w:rsidR="00000000" w:rsidDel="00000000" w:rsidP="00000000" w:rsidRDefault="00000000" w:rsidRPr="00000000" w14:paraId="00000110">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imiona i nazwisko </w:t>
      </w:r>
    </w:p>
    <w:p w:rsidR="00000000" w:rsidDel="00000000" w:rsidP="00000000" w:rsidRDefault="00000000" w:rsidRPr="00000000" w14:paraId="00000111">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numer telefonu</w:t>
      </w:r>
    </w:p>
    <w:p w:rsidR="00000000" w:rsidDel="00000000" w:rsidP="00000000" w:rsidRDefault="00000000" w:rsidRPr="00000000" w14:paraId="00000112">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nazwa miejscowości i ulicy, przy której znajduje się zakończenie sieci udostępnione Abonentowi.</w:t>
      </w:r>
    </w:p>
    <w:p w:rsidR="00000000" w:rsidDel="00000000" w:rsidP="00000000" w:rsidRDefault="00000000" w:rsidRPr="00000000" w14:paraId="0000011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zapewnia Abonentowi  możliwość uzyskania połączenia telefonicznego z konsultantem.</w:t>
      </w:r>
    </w:p>
    <w:p w:rsidR="00000000" w:rsidDel="00000000" w:rsidP="00000000" w:rsidRDefault="00000000" w:rsidRPr="00000000" w14:paraId="0000011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 Opłatę za korzystanie z Usługi telefonii składają się Opłata abonamentowa oraz opłata za czas połączeń wykonanych z Numeru abonenckiego Abonenta (za wyjątkiem czasu połączeń, który wliczony jest w Opłatę abonamentową) Czas połączeń do wykorzystania w danym okresie rozliczeniowym, za które należność wliczona jest w Opłatę abonamentową i którego Abonent nie wykorzysta w danym Okresie rozliczeniowym nie przechodzi na kolejny Okres rozliczeniowy; Abonent nie jest też uprawniony do ubiegania się o naliczenie Opłaty abonamentowej w części lub do jej zwrotu.</w:t>
      </w:r>
    </w:p>
    <w:p w:rsidR="00000000" w:rsidDel="00000000" w:rsidP="00000000" w:rsidRDefault="00000000" w:rsidRPr="00000000" w14:paraId="0000011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Wszystkie połączenia rozpoczęte w danym Okresie rozliczeniowym rozliczane są w całości w Okresie rozliczeniowym, w którym się rozpoczęły.</w:t>
      </w:r>
    </w:p>
    <w:p w:rsidR="00000000" w:rsidDel="00000000" w:rsidP="00000000" w:rsidRDefault="00000000" w:rsidRPr="00000000" w14:paraId="0000011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może żądać zmiany przydzielonego Numeru, jeżeli wykaże, że korzystanie z przydzielonego Numeru jest uciążliwe.</w:t>
      </w:r>
    </w:p>
    <w:p w:rsidR="00000000" w:rsidDel="00000000" w:rsidP="00000000" w:rsidRDefault="00000000" w:rsidRPr="00000000" w14:paraId="0000011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Przy zmianie dostawcy usług telefonii Abonent może żądać od Operatora przeniesienia przydzielonego Numeru. Abonent, żądając przeniesienia przydzielonego numeru może rozwiązać umowę z Operatorem bez zachowania terminów wypowiedzenia określonych w Umowie. W takim przypadku Abonent jest obowiązany do uiszczenia Operatorowi opłaty w wysokości nieprzekraczającej Opłaty miesięcznej za okres wypowiedzenia, nie wyższej jednak niż Opłata miesięczna za jeden Okres rozliczeniowy, powiększonej o roszczenie związane z ulgą przyznaną Abonentowi obliczoną proporcjonalnie do czasu pozostającego do zakończenia trwania umowy.</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sz w:val="16"/>
          <w:szCs w:val="16"/>
          <w:u w:val="none"/>
          <w:shd w:fill="auto" w:val="clear"/>
          <w:vertAlign w:val="baseline"/>
        </w:rPr>
      </w:pP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Abonent zachowuje prawo do przeniesienia dotychczasowego numeru przez okres nie krótszy niż 1 miesiąc od daty rozwiązania umowy. Abonent może zrzec się tego prawa.</w:t>
      </w:r>
    </w:p>
    <w:p w:rsidR="00000000" w:rsidDel="00000000" w:rsidP="00000000" w:rsidRDefault="00000000" w:rsidRPr="00000000" w14:paraId="0000011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dostarcza Abonentowi nieodpłatnie z każdą fakturą podstawowy wykaz wykonanych Usług telefonii zawierający informację o zrealizowanych płatnych połączeniach z podaniem, dla każdego typu połączeń, liczby jednostek rozliczeniowych odpowiadającej wartości zrealizowanych przez abonenta połączeń. </w:t>
      </w:r>
    </w:p>
    <w:p w:rsidR="00000000" w:rsidDel="00000000" w:rsidP="00000000" w:rsidRDefault="00000000" w:rsidRPr="00000000" w14:paraId="000001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 żądanie Abonenta, Operator dostarcza szczegółowy wykaz wykonanych usług telekomunikacyjnych, za który może być pobierana opłata w wysokości określonej w cenniku. Szczegółowy wykaz wykonanych Usług telefonii powinien zawierać informację o zrealizowanych płatnych połączeniach, z podaniem, dla każdego połączenia: numeru wywoływanego, daty oraz godziny rozpoczęcia połączenia, czasu jego trwania oraz wysokości opłaty za połączenie z wyszczególnieniem ceny brutto i netto. Operator dostarcza szczegółowy wykaz wykonanych Usług telefonii wraz z fakturą wystawioną za okres rozliczeniowy, którego dotyczy ten wykaz począwszy od odpowiednio bieżącego okresu rozliczeniowego albo miesiąca, w którym Abonent złożył pisemne żądanie, do końca okresu rozliczeniowego albo miesiąca, w czasie którego upływa uzgodniony z Abonentem termin zaprzestania dostarczania tego wykazu,. </w:t>
      </w:r>
    </w:p>
    <w:p w:rsidR="00000000" w:rsidDel="00000000" w:rsidP="00000000" w:rsidRDefault="00000000" w:rsidRPr="00000000" w14:paraId="0000011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 żądanie Abonenta Operator dostarcza szczegółowy wykaz wykonanych Usług telefonii obejmujący okresy rozliczeniowe poprzedzające nie więcej niż 12 miesięcy okres rozliczeniowy, w którym abonent złożył żądanie. Szczegółowy wykaz wykonanych Usług telefonii Operator dostarcza w terminie 14 dni od dnia złożenia żądania przez Abonenta.</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D">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16. Postanowienia szczegółowe dotyczące usług mobilnych </w:t>
      </w:r>
    </w:p>
    <w:p w:rsidR="00000000" w:rsidDel="00000000" w:rsidP="00000000" w:rsidRDefault="00000000" w:rsidRPr="00000000" w14:paraId="000001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celu świadczenia Usług mobilnych Operator udostępnia Abonentowi Kartę SIM.</w:t>
      </w:r>
    </w:p>
    <w:p w:rsidR="00000000" w:rsidDel="00000000" w:rsidP="00000000" w:rsidRDefault="00000000" w:rsidRPr="00000000" w14:paraId="000001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zobowiązany jest do chronienia Karty SIM przed kradzieżą, zniszczeniem, uszkodzeniem, zgubieniem lub utratą w inny sposób. Abonent zobowiązany jest do zachowania w tajemnicy Kodu PIN oraz Kodu PUK. </w:t>
      </w:r>
    </w:p>
    <w:p w:rsidR="00000000" w:rsidDel="00000000" w:rsidP="00000000" w:rsidRDefault="00000000" w:rsidRPr="00000000" w14:paraId="000001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Abonent zobowiązany jest niezwłocznie po stwierdzeniu utraty Karty SIM lub uzyskania wiedzy o Kodzie PIN lub PUK przez osobę trzecią, do zawiadomienia Operatora o tym fakcie telefonicznie lub w BOA, w celu umożliwienia Operatorowi zablokowania karty SIM. Operator po uzyskaniu informacji od Abonenta niezwłocznie dokona blokady Karty SIM w sposób uniemożliwiający korzystanie z usług świadczonych przez Operatora. </w:t>
      </w:r>
    </w:p>
    <w:p w:rsidR="00000000" w:rsidDel="00000000" w:rsidP="00000000" w:rsidRDefault="00000000" w:rsidRPr="00000000" w14:paraId="000001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nie ponosi odpowiedzialności:</w:t>
      </w:r>
    </w:p>
    <w:p w:rsidR="00000000" w:rsidDel="00000000" w:rsidP="00000000" w:rsidRDefault="00000000" w:rsidRPr="00000000" w14:paraId="000001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za skutki użycia utraconej Karty SIM przed zgłoszeniem Operatorowi faktu jej utraty,  chyba że utrata nastąpiła z przyczyn leżących po stronie Operatora,</w:t>
      </w:r>
    </w:p>
    <w:p w:rsidR="00000000" w:rsidDel="00000000" w:rsidP="00000000" w:rsidRDefault="00000000" w:rsidRPr="00000000" w14:paraId="000001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 skutki wykorzystania Kodów PIN i PUK przez osobę trzecią, chyba że osoba trzecia weszła w posiadanie tych Kodów z przyczyn leżących po stronie Operatora. Od momentu powiadomienia Operatora o utracie Karty SIM lub ujawnieniu Kodów PIN i PUK odpowiedzialność za następstwa użycia utraconej Karty SIM lub użycia kodów PIN i PUK ponosi Operator.</w:t>
      </w:r>
    </w:p>
    <w:p w:rsidR="00000000" w:rsidDel="00000000" w:rsidP="00000000" w:rsidRDefault="00000000" w:rsidRPr="00000000" w14:paraId="000001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Wydanie nowej Karty SIM w miejsce Karty zgubionej, lub której Kody PIN lub PUK zostały ujawnione następuje na wniosek Abonenta, który winien zostać zgłoszony w terminie 30 dni od zawiadomienia Operatora o utracie Karty SIM lub ujawnieniu Kodów PIN lub PUK. Brak wniosku Abonenta w tym terminie jest podstawą do rozwiązania Umowy przez Operatora.</w:t>
      </w:r>
    </w:p>
    <w:p w:rsidR="00000000" w:rsidDel="00000000" w:rsidP="00000000" w:rsidRDefault="00000000" w:rsidRPr="00000000" w14:paraId="000001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Wydanie nowej Karty SIM następuje na koszt Abonenta, chyba że utrata Karty SIM lub ujawnienie Kodów nastąpiło z przyczyn leżących po stronie Operatora.</w:t>
      </w:r>
    </w:p>
    <w:p w:rsidR="00000000" w:rsidDel="00000000" w:rsidP="00000000" w:rsidRDefault="00000000" w:rsidRPr="00000000" w14:paraId="000001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Karta SIM zablokowana zgodnie z procedurą określoną w niniejszym postanowieniu zostaje unieważniona po upływie 30 dni. Nie można przywrócić ważności karcie unieważnionej.</w:t>
      </w:r>
    </w:p>
    <w:p w:rsidR="00000000" w:rsidDel="00000000" w:rsidP="00000000" w:rsidRDefault="00000000" w:rsidRPr="00000000" w14:paraId="000001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gdy wybrany przez Abonenta Pakiet Usług Internetu mobilnego przewiduje Limit transferu danych w danym Okresie rozliczeniowym, to po przekroczeniu tego Limitu Usługa prędkość transmisji danych ulegnie znacznemu ograniczeniu. Prędkość ta określona jest w Cenniku lub Załączniku do Umowy. Przywrócenie prędkości transmisji danych zgodnej z Umową  nastąpi po dokonaniu przez Abonenta zakupu Pakietu Uzupełniającego transfer danych. Usługa będzie świadczona ponownie z nowym Limitem transferu danych począwszy od pierwszego dnia kolejnego Okresu rozliczeniowego. Operator będzie informował Abonenta o przekroczeniu Limitu transmisji danych sms-em na wskazany przez Abonenta numer telefonu, a także udostępniając informację na koncie Abonenta w elektronicznym Biurze Obsługi Abonenta. Abonent może na bieżąco kontrolować stan Limitu transferu danych na swoim koncie w elektronicznym Biurze Obsługi Abonenta lub bezpośrednio na Urządzeniu końcowym.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sz w:val="16"/>
          <w:szCs w:val="16"/>
          <w:u w:val="none"/>
          <w:shd w:fill="auto" w:val="clear"/>
          <w:vertAlign w:val="baseline"/>
        </w:rPr>
      </w:pPr>
      <w:r w:rsidDel="00000000" w:rsidR="00000000" w:rsidRPr="00000000">
        <w:rPr>
          <w:rFonts w:ascii="Calibri" w:cs="Calibri" w:eastAsia="Calibri" w:hAnsi="Calibri"/>
          <w:b w:val="1"/>
          <w:i w:val="0"/>
          <w:smallCaps w:val="0"/>
          <w:strike w:val="0"/>
          <w:sz w:val="16"/>
          <w:szCs w:val="16"/>
          <w:u w:val="none"/>
          <w:shd w:fill="auto" w:val="clear"/>
          <w:vertAlign w:val="baseline"/>
          <w:rtl w:val="0"/>
        </w:rPr>
        <w:t xml:space="preserve">8</w:t>
      </w:r>
      <w:r w:rsidDel="00000000" w:rsidR="00000000" w:rsidRPr="00000000">
        <w:rPr>
          <w:rFonts w:ascii="Calibri" w:cs="Calibri" w:eastAsia="Calibri" w:hAnsi="Calibri"/>
          <w:b w:val="1"/>
          <w:i w:val="0"/>
          <w:smallCaps w:val="0"/>
          <w:strike w:val="0"/>
          <w:sz w:val="16"/>
          <w:szCs w:val="16"/>
          <w:u w:val="none"/>
          <w:shd w:fill="auto" w:val="clear"/>
          <w:vertAlign w:val="superscript"/>
          <w:rtl w:val="0"/>
        </w:rPr>
        <w:t xml:space="preserve">1</w:t>
      </w:r>
      <w:r w:rsidDel="00000000" w:rsidR="00000000" w:rsidRPr="00000000">
        <w:rPr>
          <w:rFonts w:ascii="Calibri" w:cs="Calibri" w:eastAsia="Calibri" w:hAnsi="Calibri"/>
          <w:b w:val="1"/>
          <w:i w:val="0"/>
          <w:smallCaps w:val="0"/>
          <w:strike w:val="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W przypadku, gdy wybrany przez Abonenta Pakiet Usług telefonii mobilnej przewiduje limit czasu lub jednostek taryfikacyjnych (Limit połączeń),  to jego wykorzystanie przed zakończeniem Okresu rozliczeniowego spowoduje naliczanie opłat zgodnie z cennikiem. Operator będzie informował Abonenta o przekroczeniu Limitu połączeń sms-em na wskazany przez Abonenta numer telefonu, a także udostępniając informację na koncie Abonenta w elektronicznym Biurze Obsługi Abonenta. Abonent może na bieżąco kontrolować stan Limitu połączeń na swoim koncie w elektronicznym Biurze Obsługi Abonenta.</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gdy Usługi telefonii mobilnej świadczone są z określonym Limitem połączeń, po przekroczeniu tego Limitu Usługa zostanie wstrzymana. Rozpoczęcie świadczenia Usługi nastąpi po dokonaniu przez Abonenta zakupu kolejnego Limitu połączeń.</w:t>
      </w:r>
    </w:p>
    <w:p w:rsidR="00000000" w:rsidDel="00000000" w:rsidP="00000000" w:rsidRDefault="00000000" w:rsidRPr="00000000" w14:paraId="000001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Dla Usług telefonii mobilnej odpowiednie zastosowanie mają postanowienia dotyczące Usługi telefonii.</w:t>
      </w:r>
    </w:p>
    <w:p w:rsidR="00000000" w:rsidDel="00000000" w:rsidP="00000000" w:rsidRDefault="00000000" w:rsidRPr="00000000" w14:paraId="000001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sytuacji, w których Abonent wielokrotnie wprowadzi niepoprawny Kod PIN lub Kod PUK, Operator uprawniony jest do tymczasowego lub trwałego zablokowania dostępu do Usług mobilnych lub danych na Karcie SIM. Operator nie ponosi odpowiedzialności za zablokowanie dostępu do Usług mobilnych lub danych na Karcie SIM, chyba że nastąpiło ono w wyniku wprowadzenia niepoprawnych informacji dostarczonych Abonentowi przez Operatora.</w:t>
      </w:r>
    </w:p>
    <w:p w:rsidR="00000000" w:rsidDel="00000000" w:rsidP="00000000" w:rsidRDefault="00000000" w:rsidRPr="00000000" w14:paraId="000001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usług przedpłaconych Umowa zostaje zawarta z Użytkownikiem, który nabędzie Kartę SIM.</w:t>
      </w:r>
    </w:p>
    <w:p w:rsidR="00000000" w:rsidDel="00000000" w:rsidP="00000000" w:rsidRDefault="00000000" w:rsidRPr="00000000" w14:paraId="000001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celu dokonania rejestracji i otrzymywania przez Użytkownika informacji i zawiadomień określonych przepisami prawa, w tym w szczególności otrzymywania podstawowych lub szczegółowych wykazów usług wykonanych przez Operatora na rzecz Użytkownika, a także otrzymywania na piśmie lub drogą elektroniczną informacji dotyczących treści proponowanych zmian w Regulaminie lub Cenniku, Użytkownik ma możliwość dostarczenia prawidłowo wypełnionego formularza rejestracyjnego do BOA lub dostarczenia go w inny sposób określony przez Operatora, umożliwiający weryfikację danych Użytkownika. Za prawidłowo wypełniony formularz rejestracyjny uważa się formularz, w którym wszystkie wymagane pola zostaną wypełnione prawdziwymi danymi. Operator zastrzega sobie możliwość weryfikacji danych zawartych w formularzu rejestracyjnym.</w:t>
      </w:r>
    </w:p>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przypadkach, gdy dla skorzystania przez Użytkownika z uprawnień określonych w Regulaminie lub w przepisach prawa, a także z niektórych usług świadczonych przez Operatora, niezbędne będzie ustalenie przez Operatora tożsamości Użytkownika albo prawa Użytkownika do posługiwania się Kartą SIM lub określonym numerem telefonicznym, Operator zastrzega możliwość uzależnienia skorzystania przez Użytkownika z niektórych usług, uprawnień lub funkcjonalności od uprzedniej rejestracji Użytkownika.</w:t>
      </w:r>
    </w:p>
    <w:p w:rsidR="00000000" w:rsidDel="00000000" w:rsidP="00000000" w:rsidRDefault="00000000" w:rsidRPr="00000000" w14:paraId="000001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zwraca uwagę, iż niektóre Aparaty telefoniczne zawierają aplikacje, które mogą m.in.:</w:t>
      </w:r>
    </w:p>
    <w:p w:rsidR="00000000" w:rsidDel="00000000" w:rsidP="00000000" w:rsidRDefault="00000000" w:rsidRPr="00000000" w14:paraId="000001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uruchamiać automatyczny transfer danych poprzez funkcje łączenia się Aparatu telefonicznego z Internetem z wykorzystaniem transmisji danych,</w:t>
      </w:r>
    </w:p>
    <w:p w:rsidR="00000000" w:rsidDel="00000000" w:rsidP="00000000" w:rsidRDefault="00000000" w:rsidRPr="00000000" w14:paraId="000001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inicjować połączenia o podwyższonej opłacie,</w:t>
      </w:r>
    </w:p>
    <w:p w:rsidR="00000000" w:rsidDel="00000000" w:rsidP="00000000" w:rsidRDefault="00000000" w:rsidRPr="00000000" w14:paraId="000001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sposób automatyczny przesyłać do producentów tych aparatów dane osobowe Abonenta,</w:t>
      </w:r>
    </w:p>
    <w:p w:rsidR="00000000" w:rsidDel="00000000" w:rsidP="00000000" w:rsidRDefault="00000000" w:rsidRPr="00000000" w14:paraId="000001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powodować przesyłanie do Abonenta informacji handlowych drogą elektroniczną,</w:t>
      </w:r>
    </w:p>
    <w:p w:rsidR="00000000" w:rsidDel="00000000" w:rsidP="00000000" w:rsidRDefault="00000000" w:rsidRPr="00000000" w14:paraId="000001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przekazywać do osób trzecich zgody Abonentów na przetwarzanie danych osobowych i otrzymywanie informacji handlowej drogą elektroniczną.</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Wyłącznie odpowiedzialnym za zamierzone skutki działania aplikacji, o których mowa powyżej jest producent takiego Aparatu telefonicznego. Operator zachęca więc do szczegółowego zapoznania się z treścią Instrukcji obsługi nabywanego Aparatu telefonicznego, a w szczególności z warunkami korzystania oraz regulaminami serwisów internetowych producentów Aparatów telefonicznych.</w:t>
      </w:r>
    </w:p>
    <w:p w:rsidR="00000000" w:rsidDel="00000000" w:rsidP="00000000" w:rsidRDefault="00000000" w:rsidRPr="00000000" w14:paraId="000001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informuje również, że Aparaty telefoniczne z wbudowanym systemem operacyjnym takim jak Apple Iphone OS, Android, Bada, Symbian, Windows Phone mogą łączyć się z Internetem w celu pobrania danych, aktualizacji bazy danych, dokonywania aktualizacji i synchronizacji. Opłaty za takie połączenia naliczane są zgodnie z Cennikiem.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9">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284"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17. Dane dotyczące jakości Usług</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świadczy Usługi z zachowaniem następujących parametrów jakości:</w:t>
      </w:r>
    </w:p>
    <w:p w:rsidR="00000000" w:rsidDel="00000000" w:rsidP="00000000" w:rsidRDefault="00000000" w:rsidRPr="00000000" w14:paraId="0000013B">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Prędkość transmisji danych w obu kierunkach Usługa Internetu Mobilnego, wyrażona w Mbps:</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Prędkość szacunkowa maksymalna pobierania 150 Mbps i wysyłania 50 Mbps - to jest prędkość możliwa do osiągnięcia w różnych lokalizacjach, w rzeczywistych optymalnych warunkach użytkowania, przy sprzyjających okolicznościach, w szczególności braku ruchu pochodzącego od innych użytkowników. </w:t>
      </w:r>
    </w:p>
    <w:p w:rsidR="00000000" w:rsidDel="00000000" w:rsidP="00000000" w:rsidRDefault="00000000" w:rsidRPr="00000000" w14:paraId="0000013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gdy Użytkownik za pośrednictwem Karty SIM/USIM może inicjować transmisję danych, Operator oferuje pakiety transmisji danych. Użytkownik ma możliwość uruchomienia pakietów i kontrolowania stanu jednostek transmisji danych. Minimalna oferowana jakość usługi transmisji danych odpowiada przepływności danych w kierunku do Użytkownika i od Użytkownika (downlink/uplink) na poziomie 16 kbps przez 95% czasu trwania transmisji danych. Prędkości usługi dostępu do Internetu oraz przepływności aplikacji i serwisów wykorzystywanych przez Użytkownika w usłudze dostępu do Internetu mają bezpośredni wpływ na ilość danych wysyłanych i odbieranych przez Użytkownika, co może w niektórych przypadkach doprowadzić do osiągnięcia limitu transmisji danych.</w:t>
      </w:r>
    </w:p>
    <w:p w:rsidR="00000000" w:rsidDel="00000000" w:rsidP="00000000" w:rsidRDefault="00000000" w:rsidRPr="00000000" w14:paraId="0000013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Informacje o Usłudze Internetu Mobilnego</w:t>
      </w:r>
    </w:p>
    <w:p w:rsidR="00000000" w:rsidDel="00000000" w:rsidP="00000000" w:rsidRDefault="00000000" w:rsidRPr="00000000" w14:paraId="0000013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Prędkość usługi dostępu do Internetu wynosząca:</w:t>
      </w:r>
    </w:p>
    <w:p w:rsidR="00000000" w:rsidDel="00000000" w:rsidP="00000000" w:rsidRDefault="00000000" w:rsidRPr="00000000" w14:paraId="0000014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16–32 kbps zazwyczaj umożliwia oglądanie nieskomplikowanych, przeważnie tekstowych stron internetowych zawierających małą ilość danych, pobieranie wiadomości e–mail o małych wielkościach, wymianę informacji tekstowej za pomocą komunikatora, przy czym wszystkie wyżej wymienione aktywności mogą być czasochłonne, a ich jednoczesna realizacja utrudniona;</w:t>
      </w:r>
    </w:p>
    <w:p w:rsidR="00000000" w:rsidDel="00000000" w:rsidP="00000000" w:rsidRDefault="00000000" w:rsidRPr="00000000" w14:paraId="0000014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1–2 Mbps pozwala zasadniczo na korzystanie z większości aplikacji i serwisów w dostępie do Internetu, w tym np. oglądanie wideo w średniej jakości, z wyłączeniem danych przygotowanych z przeznaczeniem dla wyższych prędkości transmisji danych takich jak materiały wideo w wysokiej jakości czy treści nadawane na żywo;</w:t>
      </w:r>
    </w:p>
    <w:p w:rsidR="00000000" w:rsidDel="00000000" w:rsidP="00000000" w:rsidRDefault="00000000" w:rsidRPr="00000000" w14:paraId="0000014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5–8 Mbps umożliwia elastyczne korzystanie ze zdecydowanej większości funkcjonalności aplikacji i serwisów w dostępie do Internetu, w tym np. pobierania materiałów wideo wysokiej jakości, z zastrzeżeniem usług, które wymagają szczególnie wysokiej prędkości transmisji danych (np. materiały wideo o bardzo wysokiej rozdzielczości lub liczbie klatek na sekundę).</w:t>
      </w:r>
    </w:p>
    <w:p w:rsidR="00000000" w:rsidDel="00000000" w:rsidP="00000000" w:rsidRDefault="00000000" w:rsidRPr="00000000" w14:paraId="0000014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Operator wskazuje, że 1 GB transmisji danych szacunkowo wystarcza na 100 minut pobierania pliku wideo w rozdzielczości 480p z prędkością 1,3 Mbps, albo 40 minut pobierania pliku wideo w rozdzielczości 720p z prędkością 3,3 Mbps, albo 7 godzin pobierania plików audio w formacie mp3.Powyższe wskazane Informacje to dane orientacyjne, mogą ulegać zmianie w zależności od rodzaju usługi (w tym m.in. stosowanego poziomu kompresji plików oraz wraz z rozwojem technologii i standardów.</w:t>
      </w:r>
    </w:p>
    <w:p w:rsidR="00000000" w:rsidDel="00000000" w:rsidP="00000000" w:rsidRDefault="00000000" w:rsidRPr="00000000" w14:paraId="0000014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Pozostałe parametry jakości usługi dostępu do Internetu, takie jak np. opóźnienie i jego zmienność (tzw. jitter), mają istotny wpływ na jakość Usługi w zakresie transmisji danych poprzez spowolnienie wysyłania lub odbierania danych lub ograniczenie dostępności lub jakości korzystania z treści, aplikacji i usług, w szczególności na aplikacje realizujące telefonię IP, wideokonferencje oraz gry interaktywne.</w:t>
      </w:r>
    </w:p>
    <w:p w:rsidR="00000000" w:rsidDel="00000000" w:rsidP="00000000" w:rsidRDefault="00000000" w:rsidRPr="00000000" w14:paraId="0000014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 możliwą do osiągnięcia w danym momencie prędkość wymiany danych w przypadku Usługi Internetu Mobilnego wpływają m.in.: technologia przesyłania danych, z której w danym momencie korzysta użytkownik końcowy, aktualne obciążenie danej stacji nadawczej, siła odbieranego sygnału stacji nadawczej (odległość od stacji bazowej, tłumienie sygnału przez fizyczne przeszkody), maksymalna prędkość, rodzaj technologii i pasma radiowe (w tym możliwość ich agregacji obsługiwane przez urządzenie użytkownika końcowego oraz warunki atmosferyczne, jak również liczba, rodzaj, przeznaczenie i zachowanie jednocześnie wykorzystywanych funkcjonalności aplikacji, serwisów oraz urządzeń (w tym aplikacji obniżających prędkość transmisji takich jak programy antywirusowe lub programy typu firewall). Wskazane czynniki skutkować mogą spadkiem prędkości i pogorszeniem jakości Usług, co będzie widoczne między innymi jako obniżenie prędkości wczytywania się stron, pogorszenie jakości obrazu lub dźwięku dla transmisji video oraz rozmów telefonicznych w technologii VoiP pojawianie się opóźnień w grach sieciowych. </w:t>
      </w:r>
    </w:p>
    <w:p w:rsidR="00000000" w:rsidDel="00000000" w:rsidP="00000000" w:rsidRDefault="00000000" w:rsidRPr="00000000" w14:paraId="0000014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Osiągnięcie szacunkowej maksymalnej prędkości wskazanej w pkt. 8 powyżej wymaga korzystania z transmisji danych w technologii LTE (lub bardziej zaawansowanej, jeżeli jest oferowana przez Operatora i może nie być możliwe poza własną infrastrukturalnie Siecią Telekomunikacyjną Operatora. W wielu przypadkach osiągnięcie szacunkowej prędkości maksymalnej może nie być możliwe.</w:t>
      </w:r>
    </w:p>
    <w:p w:rsidR="00000000" w:rsidDel="00000000" w:rsidP="00000000" w:rsidRDefault="00000000" w:rsidRPr="00000000" w14:paraId="0000014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Minimalna oferowana jakość usługi głosowej odpowiada wskaźnikowi MOS na poziomie 3,0 dla 95% wzorcowych próbek głosowych. Wskaźnik MOS (ang. Mean Opinion Score) jest zdefiniowany przez ITU–T (Sektor Normalizacji Telekomunikacji ITU Międzynarodowego Związku Telekomunikacyjnego) w skali pięciostopniowej:</w:t>
      </w:r>
    </w:p>
    <w:p w:rsidR="00000000" w:rsidDel="00000000" w:rsidP="00000000" w:rsidRDefault="00000000" w:rsidRPr="00000000" w14:paraId="0000014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1 zły; 2 słaby; 3 akceptowalny; 4 dobry; 5 doskonały.</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A">
      <w:pPr>
        <w:keepNext w:val="1"/>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426" w:right="0" w:hanging="426"/>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18. Postanowienia końcowe</w:t>
      </w:r>
    </w:p>
    <w:p w:rsidR="00000000" w:rsidDel="00000000" w:rsidP="00000000" w:rsidRDefault="00000000" w:rsidRPr="00000000" w14:paraId="0000014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sprawach nie uregulowanych niniejszym Regulaminie zastosowanie mają odpowiednie przepisy Kodeksu Cywilnego oraz ustawy Prawo Telekomunikacyjne z dnia 16 lipca 2004 r. (Dz. U. 2004, Nr 171, poz. 1800 z późn. zm.)</w:t>
      </w:r>
    </w:p>
    <w:p w:rsidR="00000000" w:rsidDel="00000000" w:rsidP="00000000" w:rsidRDefault="00000000" w:rsidRPr="00000000" w14:paraId="0000014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Regulamin wchodzi w życie od </w:t>
      </w:r>
      <w:r w:rsidDel="00000000" w:rsidR="00000000" w:rsidRPr="00000000">
        <w:rPr>
          <w:rFonts w:ascii="Calibri" w:cs="Calibri" w:eastAsia="Calibri" w:hAnsi="Calibri"/>
          <w:sz w:val="16"/>
          <w:szCs w:val="16"/>
          <w:rtl w:val="0"/>
        </w:rPr>
        <w:t xml:space="preserve">01.01.2021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roku.</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sectPr>
      <w:footerReference r:id="rId9" w:type="default"/>
      <w:pgSz w:h="16838" w:w="11906" w:orient="portrait"/>
      <w:pgMar w:bottom="851" w:top="851" w:left="851" w:right="851" w:header="454" w:footer="454"/>
      <w:pgNumType w:start="1"/>
      <w:cols w:equalWidth="0" w:num="2">
        <w:col w:space="567" w:w="4818.5"/>
        <w:col w:space="0" w:w="4818.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Regulamin Świadczenia Usług Telekomunikacyjnych</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tab/>
      <w:tab/>
      <w:tab/>
      <w:tab/>
      <w:tab/>
      <w:tab/>
      <w:tab/>
      <w:tab/>
      <w:t xml:space="preserve">str.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 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1770" w:hanging="360"/>
      </w:pPr>
      <w:rPr>
        <w:vertAlign w:val="baseline"/>
      </w:rPr>
    </w:lvl>
    <w:lvl w:ilvl="1">
      <w:start w:val="1"/>
      <w:numFmt w:val="lowerLetter"/>
      <w:lvlText w:val="%2."/>
      <w:lvlJc w:val="left"/>
      <w:pPr>
        <w:ind w:left="2490" w:hanging="360"/>
      </w:pPr>
      <w:rPr>
        <w:vertAlign w:val="baseline"/>
      </w:rPr>
    </w:lvl>
    <w:lvl w:ilvl="2">
      <w:start w:val="1"/>
      <w:numFmt w:val="lowerRoman"/>
      <w:lvlText w:val="%3."/>
      <w:lvlJc w:val="right"/>
      <w:pPr>
        <w:ind w:left="3210" w:hanging="180"/>
      </w:pPr>
      <w:rPr>
        <w:vertAlign w:val="baseline"/>
      </w:rPr>
    </w:lvl>
    <w:lvl w:ilvl="3">
      <w:start w:val="1"/>
      <w:numFmt w:val="decimal"/>
      <w:lvlText w:val="%4."/>
      <w:lvlJc w:val="left"/>
      <w:pPr>
        <w:ind w:left="3930" w:hanging="360"/>
      </w:pPr>
      <w:rPr>
        <w:vertAlign w:val="baseline"/>
      </w:rPr>
    </w:lvl>
    <w:lvl w:ilvl="4">
      <w:start w:val="1"/>
      <w:numFmt w:val="lowerLetter"/>
      <w:lvlText w:val="%5."/>
      <w:lvlJc w:val="left"/>
      <w:pPr>
        <w:ind w:left="4650" w:hanging="360"/>
      </w:pPr>
      <w:rPr>
        <w:vertAlign w:val="baseline"/>
      </w:rPr>
    </w:lvl>
    <w:lvl w:ilvl="5">
      <w:start w:val="1"/>
      <w:numFmt w:val="lowerRoman"/>
      <w:lvlText w:val="%6."/>
      <w:lvlJc w:val="right"/>
      <w:pPr>
        <w:ind w:left="5370" w:hanging="180"/>
      </w:pPr>
      <w:rPr>
        <w:vertAlign w:val="baseline"/>
      </w:rPr>
    </w:lvl>
    <w:lvl w:ilvl="6">
      <w:start w:val="1"/>
      <w:numFmt w:val="decimal"/>
      <w:lvlText w:val="%7."/>
      <w:lvlJc w:val="left"/>
      <w:pPr>
        <w:ind w:left="6090" w:hanging="360"/>
      </w:pPr>
      <w:rPr>
        <w:vertAlign w:val="baseline"/>
      </w:rPr>
    </w:lvl>
    <w:lvl w:ilvl="7">
      <w:start w:val="1"/>
      <w:numFmt w:val="lowerLetter"/>
      <w:lvlText w:val="%8."/>
      <w:lvlJc w:val="left"/>
      <w:pPr>
        <w:ind w:left="6810" w:hanging="360"/>
      </w:pPr>
      <w:rPr>
        <w:vertAlign w:val="baseline"/>
      </w:rPr>
    </w:lvl>
    <w:lvl w:ilvl="8">
      <w:start w:val="1"/>
      <w:numFmt w:val="lowerRoman"/>
      <w:lvlText w:val="%9."/>
      <w:lvlJc w:val="right"/>
      <w:pPr>
        <w:ind w:left="7530" w:hanging="180"/>
      </w:pPr>
      <w:rPr>
        <w:vertAlign w:val="baseline"/>
      </w:rPr>
    </w:lvl>
  </w:abstractNum>
  <w:abstractNum w:abstractNumId="17">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lvl w:ilvl="0">
      <w:start w:val="1"/>
      <w:numFmt w:val="lowerLetter"/>
      <w:lvlText w:val="%1)"/>
      <w:lvlJc w:val="left"/>
      <w:pPr>
        <w:ind w:left="1770" w:hanging="360"/>
      </w:pPr>
      <w:rPr>
        <w:vertAlign w:val="baseline"/>
      </w:rPr>
    </w:lvl>
    <w:lvl w:ilvl="1">
      <w:start w:val="1"/>
      <w:numFmt w:val="lowerLetter"/>
      <w:lvlText w:val="%2."/>
      <w:lvlJc w:val="left"/>
      <w:pPr>
        <w:ind w:left="2490" w:hanging="360"/>
      </w:pPr>
      <w:rPr>
        <w:vertAlign w:val="baseline"/>
      </w:rPr>
    </w:lvl>
    <w:lvl w:ilvl="2">
      <w:start w:val="1"/>
      <w:numFmt w:val="lowerRoman"/>
      <w:lvlText w:val="%3."/>
      <w:lvlJc w:val="right"/>
      <w:pPr>
        <w:ind w:left="3210" w:hanging="180"/>
      </w:pPr>
      <w:rPr>
        <w:vertAlign w:val="baseline"/>
      </w:rPr>
    </w:lvl>
    <w:lvl w:ilvl="3">
      <w:start w:val="1"/>
      <w:numFmt w:val="decimal"/>
      <w:lvlText w:val="%4."/>
      <w:lvlJc w:val="left"/>
      <w:pPr>
        <w:ind w:left="3930" w:hanging="360"/>
      </w:pPr>
      <w:rPr>
        <w:vertAlign w:val="baseline"/>
      </w:rPr>
    </w:lvl>
    <w:lvl w:ilvl="4">
      <w:start w:val="1"/>
      <w:numFmt w:val="lowerLetter"/>
      <w:lvlText w:val="%5."/>
      <w:lvlJc w:val="left"/>
      <w:pPr>
        <w:ind w:left="4650" w:hanging="360"/>
      </w:pPr>
      <w:rPr>
        <w:vertAlign w:val="baseline"/>
      </w:rPr>
    </w:lvl>
    <w:lvl w:ilvl="5">
      <w:start w:val="1"/>
      <w:numFmt w:val="lowerRoman"/>
      <w:lvlText w:val="%6."/>
      <w:lvlJc w:val="right"/>
      <w:pPr>
        <w:ind w:left="5370" w:hanging="180"/>
      </w:pPr>
      <w:rPr>
        <w:vertAlign w:val="baseline"/>
      </w:rPr>
    </w:lvl>
    <w:lvl w:ilvl="6">
      <w:start w:val="1"/>
      <w:numFmt w:val="decimal"/>
      <w:lvlText w:val="%7."/>
      <w:lvlJc w:val="left"/>
      <w:pPr>
        <w:ind w:left="6090" w:hanging="360"/>
      </w:pPr>
      <w:rPr>
        <w:vertAlign w:val="baseline"/>
      </w:rPr>
    </w:lvl>
    <w:lvl w:ilvl="7">
      <w:start w:val="1"/>
      <w:numFmt w:val="lowerLetter"/>
      <w:lvlText w:val="%8."/>
      <w:lvlJc w:val="left"/>
      <w:pPr>
        <w:ind w:left="6810" w:hanging="360"/>
      </w:pPr>
      <w:rPr>
        <w:vertAlign w:val="baseline"/>
      </w:rPr>
    </w:lvl>
    <w:lvl w:ilvl="8">
      <w:start w:val="1"/>
      <w:numFmt w:val="lowerRoman"/>
      <w:lvlText w:val="%9."/>
      <w:lvlJc w:val="right"/>
      <w:pPr>
        <w:ind w:left="7530" w:hanging="180"/>
      </w:pPr>
      <w:rPr>
        <w:vertAlign w:val="baseline"/>
      </w:rPr>
    </w:lvl>
  </w:abstractNum>
  <w:abstractNum w:abstractNumId="19">
    <w:lvl w:ilvl="0">
      <w:start w:val="1"/>
      <w:numFmt w:val="lowerLetter"/>
      <w:lvlText w:val="%1)"/>
      <w:lvlJc w:val="left"/>
      <w:pPr>
        <w:ind w:left="720" w:hanging="360"/>
      </w:pPr>
      <w:rPr>
        <w:vertAlign w:val="baseline"/>
      </w:rPr>
    </w:lvl>
    <w:lvl w:ilvl="1">
      <w:start w:val="2"/>
      <w:numFmt w:val="decimal"/>
      <w:lvlText w:val="%2."/>
      <w:lvlJc w:val="left"/>
      <w:pPr>
        <w:ind w:left="1440" w:hanging="360"/>
      </w:pPr>
      <w:rPr>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lvl w:ilvl="0">
      <w:start w:val="1"/>
      <w:numFmt w:val="lowerLetter"/>
      <w:lvlText w:val="%1)"/>
      <w:lvlJc w:val="left"/>
      <w:pPr>
        <w:ind w:left="3766" w:hanging="360"/>
      </w:pPr>
      <w:rPr>
        <w:vertAlign w:val="baseline"/>
      </w:rPr>
    </w:lvl>
    <w:lvl w:ilvl="1">
      <w:start w:val="1"/>
      <w:numFmt w:val="lowerLetter"/>
      <w:lvlText w:val="%2."/>
      <w:lvlJc w:val="left"/>
      <w:pPr>
        <w:ind w:left="4486" w:hanging="360"/>
      </w:pPr>
      <w:rPr>
        <w:vertAlign w:val="baseline"/>
      </w:rPr>
    </w:lvl>
    <w:lvl w:ilvl="2">
      <w:start w:val="1"/>
      <w:numFmt w:val="lowerRoman"/>
      <w:lvlText w:val="%3."/>
      <w:lvlJc w:val="right"/>
      <w:pPr>
        <w:ind w:left="5206" w:hanging="180"/>
      </w:pPr>
      <w:rPr>
        <w:vertAlign w:val="baseline"/>
      </w:rPr>
    </w:lvl>
    <w:lvl w:ilvl="3">
      <w:start w:val="1"/>
      <w:numFmt w:val="decimal"/>
      <w:lvlText w:val="%4."/>
      <w:lvlJc w:val="left"/>
      <w:pPr>
        <w:ind w:left="5926" w:hanging="360"/>
      </w:pPr>
      <w:rPr>
        <w:vertAlign w:val="baseline"/>
      </w:rPr>
    </w:lvl>
    <w:lvl w:ilvl="4">
      <w:start w:val="1"/>
      <w:numFmt w:val="lowerLetter"/>
      <w:lvlText w:val="%5."/>
      <w:lvlJc w:val="left"/>
      <w:pPr>
        <w:ind w:left="6646" w:hanging="360"/>
      </w:pPr>
      <w:rPr>
        <w:vertAlign w:val="baseline"/>
      </w:rPr>
    </w:lvl>
    <w:lvl w:ilvl="5">
      <w:start w:val="1"/>
      <w:numFmt w:val="lowerRoman"/>
      <w:lvlText w:val="%6."/>
      <w:lvlJc w:val="right"/>
      <w:pPr>
        <w:ind w:left="7366" w:hanging="180"/>
      </w:pPr>
      <w:rPr>
        <w:vertAlign w:val="baseline"/>
      </w:rPr>
    </w:lvl>
    <w:lvl w:ilvl="6">
      <w:start w:val="1"/>
      <w:numFmt w:val="decimal"/>
      <w:lvlText w:val="%7."/>
      <w:lvlJc w:val="left"/>
      <w:pPr>
        <w:ind w:left="8086" w:hanging="360"/>
      </w:pPr>
      <w:rPr>
        <w:vertAlign w:val="baseline"/>
      </w:rPr>
    </w:lvl>
    <w:lvl w:ilvl="7">
      <w:start w:val="1"/>
      <w:numFmt w:val="lowerLetter"/>
      <w:lvlText w:val="%8."/>
      <w:lvlJc w:val="left"/>
      <w:pPr>
        <w:ind w:left="8806" w:hanging="360"/>
      </w:pPr>
      <w:rPr>
        <w:vertAlign w:val="baseline"/>
      </w:rPr>
    </w:lvl>
    <w:lvl w:ilvl="8">
      <w:start w:val="1"/>
      <w:numFmt w:val="lowerRoman"/>
      <w:lvlText w:val="%9."/>
      <w:lvlJc w:val="right"/>
      <w:pPr>
        <w:ind w:left="9526" w:hanging="180"/>
      </w:pPr>
      <w:rPr>
        <w:vertAlign w:val="baseline"/>
      </w:rPr>
    </w:lvl>
  </w:abstractNum>
  <w:abstractNum w:abstractNumId="27">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28">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lowerLetter"/>
      <w:lvlText w:val="%1)"/>
      <w:lvlJc w:val="left"/>
      <w:pPr>
        <w:ind w:left="567" w:hanging="283"/>
      </w:pPr>
      <w:rPr>
        <w:vertAlign w:val="baseline"/>
      </w:rPr>
    </w:lvl>
    <w:lvl w:ilvl="1">
      <w:start w:val="1"/>
      <w:numFmt w:val="bullet"/>
      <w:lvlText w:val="o"/>
      <w:lvlJc w:val="left"/>
      <w:pPr>
        <w:ind w:left="3296" w:hanging="360"/>
      </w:pPr>
      <w:rPr>
        <w:rFonts w:ascii="Courier New" w:cs="Courier New" w:eastAsia="Courier New" w:hAnsi="Courier New"/>
        <w:vertAlign w:val="baseline"/>
      </w:rPr>
    </w:lvl>
    <w:lvl w:ilvl="2">
      <w:start w:val="1"/>
      <w:numFmt w:val="bullet"/>
      <w:lvlText w:val="▪"/>
      <w:lvlJc w:val="left"/>
      <w:pPr>
        <w:ind w:left="4016" w:hanging="360"/>
      </w:pPr>
      <w:rPr>
        <w:rFonts w:ascii="Noto Sans Symbols" w:cs="Noto Sans Symbols" w:eastAsia="Noto Sans Symbols" w:hAnsi="Noto Sans Symbols"/>
        <w:vertAlign w:val="baseline"/>
      </w:rPr>
    </w:lvl>
    <w:lvl w:ilvl="3">
      <w:start w:val="1"/>
      <w:numFmt w:val="bullet"/>
      <w:lvlText w:val="●"/>
      <w:lvlJc w:val="left"/>
      <w:pPr>
        <w:ind w:left="4736" w:hanging="360"/>
      </w:pPr>
      <w:rPr>
        <w:rFonts w:ascii="Noto Sans Symbols" w:cs="Noto Sans Symbols" w:eastAsia="Noto Sans Symbols" w:hAnsi="Noto Sans Symbols"/>
        <w:vertAlign w:val="baseline"/>
      </w:rPr>
    </w:lvl>
    <w:lvl w:ilvl="4">
      <w:start w:val="1"/>
      <w:numFmt w:val="bullet"/>
      <w:lvlText w:val="o"/>
      <w:lvlJc w:val="left"/>
      <w:pPr>
        <w:ind w:left="5456" w:hanging="360"/>
      </w:pPr>
      <w:rPr>
        <w:rFonts w:ascii="Courier New" w:cs="Courier New" w:eastAsia="Courier New" w:hAnsi="Courier New"/>
        <w:vertAlign w:val="baseline"/>
      </w:rPr>
    </w:lvl>
    <w:lvl w:ilvl="5">
      <w:start w:val="1"/>
      <w:numFmt w:val="bullet"/>
      <w:lvlText w:val="▪"/>
      <w:lvlJc w:val="left"/>
      <w:pPr>
        <w:ind w:left="6176" w:hanging="360"/>
      </w:pPr>
      <w:rPr>
        <w:rFonts w:ascii="Noto Sans Symbols" w:cs="Noto Sans Symbols" w:eastAsia="Noto Sans Symbols" w:hAnsi="Noto Sans Symbols"/>
        <w:vertAlign w:val="baseline"/>
      </w:rPr>
    </w:lvl>
    <w:lvl w:ilvl="6">
      <w:start w:val="1"/>
      <w:numFmt w:val="bullet"/>
      <w:lvlText w:val="●"/>
      <w:lvlJc w:val="left"/>
      <w:pPr>
        <w:ind w:left="6896" w:hanging="360"/>
      </w:pPr>
      <w:rPr>
        <w:rFonts w:ascii="Noto Sans Symbols" w:cs="Noto Sans Symbols" w:eastAsia="Noto Sans Symbols" w:hAnsi="Noto Sans Symbols"/>
        <w:vertAlign w:val="baseline"/>
      </w:rPr>
    </w:lvl>
    <w:lvl w:ilvl="7">
      <w:start w:val="1"/>
      <w:numFmt w:val="bullet"/>
      <w:lvlText w:val="o"/>
      <w:lvlJc w:val="left"/>
      <w:pPr>
        <w:ind w:left="7616" w:hanging="360"/>
      </w:pPr>
      <w:rPr>
        <w:rFonts w:ascii="Courier New" w:cs="Courier New" w:eastAsia="Courier New" w:hAnsi="Courier New"/>
        <w:vertAlign w:val="baseline"/>
      </w:rPr>
    </w:lvl>
    <w:lvl w:ilvl="8">
      <w:start w:val="1"/>
      <w:numFmt w:val="bullet"/>
      <w:lvlText w:val="▪"/>
      <w:lvlJc w:val="left"/>
      <w:pPr>
        <w:ind w:left="8336" w:hanging="360"/>
      </w:pPr>
      <w:rPr>
        <w:rFonts w:ascii="Noto Sans Symbols" w:cs="Noto Sans Symbols" w:eastAsia="Noto Sans Symbols" w:hAnsi="Noto Sans Symbols"/>
        <w:vertAlign w:val="baseline"/>
      </w:rPr>
    </w:lvl>
  </w:abstractNum>
  <w:abstractNum w:abstractNumId="31">
    <w:lvl w:ilvl="0">
      <w:start w:val="1"/>
      <w:numFmt w:val="lowerLetter"/>
      <w:lvlText w:val="%1)"/>
      <w:lvlJc w:val="left"/>
      <w:pPr>
        <w:ind w:left="1440" w:hanging="360"/>
      </w:pPr>
      <w:rPr>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2">
    <w:lvl w:ilvl="0">
      <w:start w:val="1"/>
      <w:numFmt w:val="lowerLetter"/>
      <w:lvlText w:val="%1)"/>
      <w:lvlJc w:val="left"/>
      <w:pPr>
        <w:ind w:left="2487" w:hanging="360"/>
      </w:pPr>
      <w:rPr>
        <w:vertAlign w:val="baseline"/>
      </w:rPr>
    </w:lvl>
    <w:lvl w:ilvl="1">
      <w:start w:val="1"/>
      <w:numFmt w:val="bullet"/>
      <w:lvlText w:val="o"/>
      <w:lvlJc w:val="left"/>
      <w:pPr>
        <w:ind w:left="3207" w:hanging="360"/>
      </w:pPr>
      <w:rPr>
        <w:rFonts w:ascii="Courier New" w:cs="Courier New" w:eastAsia="Courier New" w:hAnsi="Courier New"/>
        <w:vertAlign w:val="baseline"/>
      </w:rPr>
    </w:lvl>
    <w:lvl w:ilvl="2">
      <w:start w:val="1"/>
      <w:numFmt w:val="bullet"/>
      <w:lvlText w:val="▪"/>
      <w:lvlJc w:val="left"/>
      <w:pPr>
        <w:ind w:left="3927" w:hanging="360"/>
      </w:pPr>
      <w:rPr>
        <w:rFonts w:ascii="Noto Sans Symbols" w:cs="Noto Sans Symbols" w:eastAsia="Noto Sans Symbols" w:hAnsi="Noto Sans Symbols"/>
        <w:vertAlign w:val="baseline"/>
      </w:rPr>
    </w:lvl>
    <w:lvl w:ilvl="3">
      <w:start w:val="1"/>
      <w:numFmt w:val="bullet"/>
      <w:lvlText w:val="●"/>
      <w:lvlJc w:val="left"/>
      <w:pPr>
        <w:ind w:left="4647" w:hanging="360"/>
      </w:pPr>
      <w:rPr>
        <w:rFonts w:ascii="Noto Sans Symbols" w:cs="Noto Sans Symbols" w:eastAsia="Noto Sans Symbols" w:hAnsi="Noto Sans Symbols"/>
        <w:vertAlign w:val="baseline"/>
      </w:rPr>
    </w:lvl>
    <w:lvl w:ilvl="4">
      <w:start w:val="1"/>
      <w:numFmt w:val="bullet"/>
      <w:lvlText w:val="o"/>
      <w:lvlJc w:val="left"/>
      <w:pPr>
        <w:ind w:left="5367" w:hanging="360"/>
      </w:pPr>
      <w:rPr>
        <w:rFonts w:ascii="Courier New" w:cs="Courier New" w:eastAsia="Courier New" w:hAnsi="Courier New"/>
        <w:vertAlign w:val="baseline"/>
      </w:rPr>
    </w:lvl>
    <w:lvl w:ilvl="5">
      <w:start w:val="1"/>
      <w:numFmt w:val="bullet"/>
      <w:lvlText w:val="▪"/>
      <w:lvlJc w:val="left"/>
      <w:pPr>
        <w:ind w:left="6087" w:hanging="360"/>
      </w:pPr>
      <w:rPr>
        <w:rFonts w:ascii="Noto Sans Symbols" w:cs="Noto Sans Symbols" w:eastAsia="Noto Sans Symbols" w:hAnsi="Noto Sans Symbols"/>
        <w:vertAlign w:val="baseline"/>
      </w:rPr>
    </w:lvl>
    <w:lvl w:ilvl="6">
      <w:start w:val="1"/>
      <w:numFmt w:val="bullet"/>
      <w:lvlText w:val="●"/>
      <w:lvlJc w:val="left"/>
      <w:pPr>
        <w:ind w:left="6807" w:hanging="360"/>
      </w:pPr>
      <w:rPr>
        <w:rFonts w:ascii="Noto Sans Symbols" w:cs="Noto Sans Symbols" w:eastAsia="Noto Sans Symbols" w:hAnsi="Noto Sans Symbols"/>
        <w:vertAlign w:val="baseline"/>
      </w:rPr>
    </w:lvl>
    <w:lvl w:ilvl="7">
      <w:start w:val="1"/>
      <w:numFmt w:val="bullet"/>
      <w:lvlText w:val="o"/>
      <w:lvlJc w:val="left"/>
      <w:pPr>
        <w:ind w:left="7527" w:hanging="360"/>
      </w:pPr>
      <w:rPr>
        <w:rFonts w:ascii="Courier New" w:cs="Courier New" w:eastAsia="Courier New" w:hAnsi="Courier New"/>
        <w:vertAlign w:val="baseline"/>
      </w:rPr>
    </w:lvl>
    <w:lvl w:ilvl="8">
      <w:start w:val="1"/>
      <w:numFmt w:val="bullet"/>
      <w:lvlText w:val="▪"/>
      <w:lvlJc w:val="left"/>
      <w:pPr>
        <w:ind w:left="8247" w:hanging="360"/>
      </w:pPr>
      <w:rPr>
        <w:rFonts w:ascii="Noto Sans Symbols" w:cs="Noto Sans Symbols" w:eastAsia="Noto Sans Symbols" w:hAnsi="Noto Sans Symbols"/>
        <w:vertAlign w:val="baseline"/>
      </w:rPr>
    </w:lvl>
  </w:abstractNum>
  <w:abstractNum w:abstractNumId="33">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lvl w:ilvl="0">
      <w:start w:val="1"/>
      <w:numFmt w:val="lowerLetter"/>
      <w:lvlText w:val="%1)"/>
      <w:lvlJc w:val="left"/>
      <w:pPr>
        <w:ind w:left="1080" w:hanging="360"/>
      </w:pPr>
      <w:rPr>
        <w:rFonts w:ascii="Calibri" w:cs="Calibri" w:eastAsia="Calibri" w:hAnsi="Calibri"/>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lowerLetter"/>
      <w:lvlText w:val="%1)"/>
      <w:lvlJc w:val="left"/>
      <w:pPr>
        <w:ind w:left="1770" w:hanging="360"/>
      </w:pPr>
      <w:rPr>
        <w:vertAlign w:val="baseline"/>
      </w:rPr>
    </w:lvl>
    <w:lvl w:ilvl="1">
      <w:start w:val="1"/>
      <w:numFmt w:val="lowerLetter"/>
      <w:lvlText w:val="%2."/>
      <w:lvlJc w:val="left"/>
      <w:pPr>
        <w:ind w:left="2490" w:hanging="360"/>
      </w:pPr>
      <w:rPr>
        <w:vertAlign w:val="baseline"/>
      </w:rPr>
    </w:lvl>
    <w:lvl w:ilvl="2">
      <w:start w:val="1"/>
      <w:numFmt w:val="lowerRoman"/>
      <w:lvlText w:val="%3."/>
      <w:lvlJc w:val="right"/>
      <w:pPr>
        <w:ind w:left="3210" w:hanging="180"/>
      </w:pPr>
      <w:rPr>
        <w:vertAlign w:val="baseline"/>
      </w:rPr>
    </w:lvl>
    <w:lvl w:ilvl="3">
      <w:start w:val="1"/>
      <w:numFmt w:val="decimal"/>
      <w:lvlText w:val="%4."/>
      <w:lvlJc w:val="left"/>
      <w:pPr>
        <w:ind w:left="3930" w:hanging="360"/>
      </w:pPr>
      <w:rPr>
        <w:vertAlign w:val="baseline"/>
      </w:rPr>
    </w:lvl>
    <w:lvl w:ilvl="4">
      <w:start w:val="1"/>
      <w:numFmt w:val="lowerLetter"/>
      <w:lvlText w:val="%5."/>
      <w:lvlJc w:val="left"/>
      <w:pPr>
        <w:ind w:left="4650" w:hanging="360"/>
      </w:pPr>
      <w:rPr>
        <w:vertAlign w:val="baseline"/>
      </w:rPr>
    </w:lvl>
    <w:lvl w:ilvl="5">
      <w:start w:val="1"/>
      <w:numFmt w:val="lowerRoman"/>
      <w:lvlText w:val="%6."/>
      <w:lvlJc w:val="right"/>
      <w:pPr>
        <w:ind w:left="5370" w:hanging="180"/>
      </w:pPr>
      <w:rPr>
        <w:vertAlign w:val="baseline"/>
      </w:rPr>
    </w:lvl>
    <w:lvl w:ilvl="6">
      <w:start w:val="1"/>
      <w:numFmt w:val="decimal"/>
      <w:lvlText w:val="%7."/>
      <w:lvlJc w:val="left"/>
      <w:pPr>
        <w:ind w:left="6090" w:hanging="360"/>
      </w:pPr>
      <w:rPr>
        <w:vertAlign w:val="baseline"/>
      </w:rPr>
    </w:lvl>
    <w:lvl w:ilvl="7">
      <w:start w:val="1"/>
      <w:numFmt w:val="lowerLetter"/>
      <w:lvlText w:val="%8."/>
      <w:lvlJc w:val="left"/>
      <w:pPr>
        <w:ind w:left="6810" w:hanging="360"/>
      </w:pPr>
      <w:rPr>
        <w:vertAlign w:val="baseline"/>
      </w:rPr>
    </w:lvl>
    <w:lvl w:ilvl="8">
      <w:start w:val="1"/>
      <w:numFmt w:val="lowerRoman"/>
      <w:lvlText w:val="%9."/>
      <w:lvlJc w:val="right"/>
      <w:pPr>
        <w:ind w:left="7530" w:hanging="180"/>
      </w:pPr>
      <w:rPr>
        <w:vertAlign w:val="baseline"/>
      </w:rPr>
    </w:lvl>
  </w:abstractNum>
  <w:abstractNum w:abstractNumId="38">
    <w:lvl w:ilvl="0">
      <w:start w:val="1"/>
      <w:numFmt w:val="lowerLetter"/>
      <w:lvlText w:val="%1)"/>
      <w:lvlJc w:val="left"/>
      <w:pPr>
        <w:ind w:left="1770" w:hanging="360"/>
      </w:pPr>
      <w:rPr>
        <w:vertAlign w:val="baseline"/>
      </w:rPr>
    </w:lvl>
    <w:lvl w:ilvl="1">
      <w:start w:val="1"/>
      <w:numFmt w:val="lowerLetter"/>
      <w:lvlText w:val="%2."/>
      <w:lvlJc w:val="left"/>
      <w:pPr>
        <w:ind w:left="2490" w:hanging="360"/>
      </w:pPr>
      <w:rPr>
        <w:vertAlign w:val="baseline"/>
      </w:rPr>
    </w:lvl>
    <w:lvl w:ilvl="2">
      <w:start w:val="1"/>
      <w:numFmt w:val="lowerRoman"/>
      <w:lvlText w:val="%3."/>
      <w:lvlJc w:val="right"/>
      <w:pPr>
        <w:ind w:left="3210" w:hanging="180"/>
      </w:pPr>
      <w:rPr>
        <w:vertAlign w:val="baseline"/>
      </w:rPr>
    </w:lvl>
    <w:lvl w:ilvl="3">
      <w:start w:val="1"/>
      <w:numFmt w:val="decimal"/>
      <w:lvlText w:val="%4."/>
      <w:lvlJc w:val="left"/>
      <w:pPr>
        <w:ind w:left="3930" w:hanging="360"/>
      </w:pPr>
      <w:rPr>
        <w:vertAlign w:val="baseline"/>
      </w:rPr>
    </w:lvl>
    <w:lvl w:ilvl="4">
      <w:start w:val="1"/>
      <w:numFmt w:val="lowerLetter"/>
      <w:lvlText w:val="%5."/>
      <w:lvlJc w:val="left"/>
      <w:pPr>
        <w:ind w:left="4650" w:hanging="360"/>
      </w:pPr>
      <w:rPr>
        <w:vertAlign w:val="baseline"/>
      </w:rPr>
    </w:lvl>
    <w:lvl w:ilvl="5">
      <w:start w:val="1"/>
      <w:numFmt w:val="lowerRoman"/>
      <w:lvlText w:val="%6."/>
      <w:lvlJc w:val="right"/>
      <w:pPr>
        <w:ind w:left="5370" w:hanging="180"/>
      </w:pPr>
      <w:rPr>
        <w:vertAlign w:val="baseline"/>
      </w:rPr>
    </w:lvl>
    <w:lvl w:ilvl="6">
      <w:start w:val="1"/>
      <w:numFmt w:val="decimal"/>
      <w:lvlText w:val="%7."/>
      <w:lvlJc w:val="left"/>
      <w:pPr>
        <w:ind w:left="6090" w:hanging="360"/>
      </w:pPr>
      <w:rPr>
        <w:vertAlign w:val="baseline"/>
      </w:rPr>
    </w:lvl>
    <w:lvl w:ilvl="7">
      <w:start w:val="1"/>
      <w:numFmt w:val="lowerLetter"/>
      <w:lvlText w:val="%8."/>
      <w:lvlJc w:val="left"/>
      <w:pPr>
        <w:ind w:left="6810" w:hanging="360"/>
      </w:pPr>
      <w:rPr>
        <w:vertAlign w:val="baseline"/>
      </w:rPr>
    </w:lvl>
    <w:lvl w:ilvl="8">
      <w:start w:val="1"/>
      <w:numFmt w:val="lowerRoman"/>
      <w:lvlText w:val="%9."/>
      <w:lvlJc w:val="right"/>
      <w:pPr>
        <w:ind w:left="7530" w:hanging="180"/>
      </w:pPr>
      <w:rPr>
        <w:vertAlign w:val="baseline"/>
      </w:rPr>
    </w:lvl>
  </w:abstractNum>
  <w:abstractNum w:abstractNumId="39">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lvl w:ilvl="0">
      <w:start w:val="1"/>
      <w:numFmt w:val="decimal"/>
      <w:lvlText w:val="%1."/>
      <w:lvlJc w:val="left"/>
      <w:pPr>
        <w:ind w:left="0" w:firstLine="0"/>
      </w:pPr>
      <w:rPr>
        <w:b w:val="1"/>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3">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paragraph" w:styleId="Nagłówek2">
    <w:name w:val="Nagłówek 2"/>
    <w:basedOn w:val="Normalny"/>
    <w:next w:val="Normalny"/>
    <w:autoRedefine w:val="0"/>
    <w:hidden w:val="0"/>
    <w:qFormat w:val="0"/>
    <w:pPr>
      <w:keepNext w:val="1"/>
      <w:tabs>
        <w:tab w:val="left" w:leader="none" w:pos="180"/>
      </w:tabs>
      <w:suppressAutoHyphens w:val="1"/>
      <w:spacing w:line="1" w:lineRule="atLeast"/>
      <w:ind w:left="180" w:leftChars="-1" w:rightChars="0" w:firstLineChars="-1"/>
      <w:jc w:val="center"/>
      <w:textDirection w:val="btLr"/>
      <w:textAlignment w:val="top"/>
      <w:outlineLvl w:val="1"/>
    </w:pPr>
    <w:rPr>
      <w:rFonts w:ascii="Calibri" w:hAnsi="Calibri"/>
      <w:b w:val="1"/>
      <w:smallCaps w:val="1"/>
      <w:w w:val="100"/>
      <w:position w:val="-1"/>
      <w:sz w:val="18"/>
      <w:szCs w:val="24"/>
      <w:effect w:val="none"/>
      <w:vertAlign w:val="baseline"/>
      <w:cs w:val="0"/>
      <w:em w:val="none"/>
      <w:lang w:bidi="ar-SA" w:eastAsia="pl-PL" w:val="pl-PL"/>
    </w:rPr>
  </w:style>
  <w:style w:type="paragraph" w:styleId="Nagłówek3">
    <w:name w:val="Nagłówek 3"/>
    <w:basedOn w:val="Normalny"/>
    <w:next w:val="Normalny"/>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und" w:val="und"/>
    </w:rPr>
  </w:style>
  <w:style w:type="paragraph" w:styleId="Nagłówek5">
    <w:name w:val="Nagłówek 5"/>
    <w:basedOn w:val="Normalny"/>
    <w:next w:val="Normalny"/>
    <w:autoRedefine w:val="0"/>
    <w:hidden w:val="0"/>
    <w:qFormat w:val="0"/>
    <w:pPr>
      <w:suppressAutoHyphens w:val="1"/>
      <w:spacing w:after="60" w:before="240" w:line="1" w:lineRule="atLeast"/>
      <w:ind w:leftChars="-1" w:rightChars="0" w:firstLineChars="-1"/>
      <w:textDirection w:val="btLr"/>
      <w:textAlignment w:val="top"/>
      <w:outlineLvl w:val="4"/>
    </w:pPr>
    <w:rPr>
      <w:rFonts w:ascii="Calibri" w:hAnsi="Calibri"/>
      <w:b w:val="1"/>
      <w:bCs w:val="1"/>
      <w:i w:val="1"/>
      <w:iCs w:val="1"/>
      <w:w w:val="100"/>
      <w:position w:val="-1"/>
      <w:sz w:val="26"/>
      <w:szCs w:val="26"/>
      <w:effect w:val="none"/>
      <w:vertAlign w:val="baseline"/>
      <w:cs w:val="0"/>
      <w:em w:val="none"/>
      <w:lang w:bidi="ar-SA" w:eastAsia="und" w:val="und"/>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rdowy"/>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0"/>
    <w:pPr>
      <w:suppressAutoHyphens w:val="1"/>
      <w:spacing w:line="1" w:lineRule="atLeast"/>
      <w:ind w:leftChars="-1" w:rightChars="0" w:firstLineChars="-1"/>
      <w:textDirection w:val="btLr"/>
      <w:textAlignment w:val="top"/>
      <w:outlineLvl w:val="0"/>
    </w:pPr>
  </w:style>
  <w:style w:type="character" w:styleId="Hiperłącze">
    <w:name w:val="Hiperłącze"/>
    <w:next w:val="Hiperłącze"/>
    <w:autoRedefine w:val="0"/>
    <w:hidden w:val="0"/>
    <w:qFormat w:val="0"/>
    <w:rPr>
      <w:color w:val="0000ff"/>
      <w:w w:val="100"/>
      <w:position w:val="-1"/>
      <w:u w:val="single"/>
      <w:effect w:val="none"/>
      <w:vertAlign w:val="baseline"/>
      <w:cs w:val="0"/>
      <w:em w:val="none"/>
      <w:lang/>
    </w:rPr>
  </w:style>
  <w:style w:type="paragraph" w:styleId="Tekstpodstawowy">
    <w:name w:val="Tekst podstawowy"/>
    <w:basedOn w:val="Normalny"/>
    <w:next w:val="Tekstpodstawowy"/>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16"/>
      <w:szCs w:val="24"/>
      <w:effect w:val="none"/>
      <w:vertAlign w:val="baseline"/>
      <w:cs w:val="0"/>
      <w:em w:val="none"/>
      <w:lang w:bidi="ar-SA" w:eastAsia="pl-PL" w:val="pl-PL"/>
    </w:rPr>
  </w:style>
  <w:style w:type="paragraph" w:styleId="Tekstpodstawowy2">
    <w:name w:val="Tekst podstawowy 2"/>
    <w:basedOn w:val="Normalny"/>
    <w:next w:val="Tekstpodstawowy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16"/>
      <w:szCs w:val="24"/>
      <w:effect w:val="none"/>
      <w:vertAlign w:val="baseline"/>
      <w:cs w:val="0"/>
      <w:em w:val="none"/>
      <w:lang w:bidi="ar-SA" w:eastAsia="pl-PL" w:val="pl-PL"/>
    </w:rPr>
  </w:style>
  <w:style w:type="paragraph" w:styleId="Tekstpodstawowy3">
    <w:name w:val="Tekst podstawowy 3"/>
    <w:basedOn w:val="Normalny"/>
    <w:next w:val="Tekstpodstawowy3"/>
    <w:autoRedefine w:val="0"/>
    <w:hidden w:val="0"/>
    <w:qFormat w:val="0"/>
    <w:pPr>
      <w:suppressAutoHyphens w:val="1"/>
      <w:spacing w:line="1" w:lineRule="atLeast"/>
      <w:ind w:leftChars="-1" w:rightChars="0" w:firstLineChars="-1"/>
      <w:jc w:val="center"/>
      <w:textDirection w:val="btLr"/>
      <w:textAlignment w:val="top"/>
      <w:outlineLvl w:val="0"/>
    </w:pPr>
    <w:rPr>
      <w:b w:val="1"/>
      <w:bCs w:val="1"/>
      <w:color w:val="ffcc00"/>
      <w:w w:val="100"/>
      <w:position w:val="-1"/>
      <w:sz w:val="16"/>
      <w:szCs w:val="24"/>
      <w:effect w:val="none"/>
      <w:vertAlign w:val="baseline"/>
      <w:cs w:val="0"/>
      <w:em w:val="none"/>
      <w:lang w:bidi="ar-SA" w:eastAsia="pl-PL" w:val="pl-PL"/>
    </w:rPr>
  </w:style>
  <w:style w:type="character" w:styleId="Nagłówek3Znak">
    <w:name w:val="Nagłówek 3 Znak"/>
    <w:next w:val="Nagłówek3Znak"/>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Nagłówek5Znak">
    <w:name w:val="Nagłówek 5 Znak"/>
    <w:next w:val="Nagłówek5Znak"/>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Nagłówek">
    <w:name w:val="Nagłówek"/>
    <w:basedOn w:val="Normalny"/>
    <w:next w:val="Nagłówek"/>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rPr>
  </w:style>
  <w:style w:type="paragraph" w:styleId="Stopka">
    <w:name w:val="Stopka"/>
    <w:basedOn w:val="Normalny"/>
    <w:next w:val="Stopka"/>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StopkaZnak">
    <w:name w:val="Stopka Znak"/>
    <w:next w:val="StopkaZnak"/>
    <w:autoRedefine w:val="0"/>
    <w:hidden w:val="0"/>
    <w:qFormat w:val="0"/>
    <w:rPr>
      <w:w w:val="100"/>
      <w:position w:val="-1"/>
      <w:sz w:val="24"/>
      <w:szCs w:val="24"/>
      <w:effect w:val="none"/>
      <w:vertAlign w:val="baseline"/>
      <w:cs w:val="0"/>
      <w:em w:val="none"/>
      <w:lang/>
    </w:rPr>
  </w:style>
  <w:style w:type="paragraph" w:styleId="Tekstdymka">
    <w:name w:val="Tekst dymka"/>
    <w:basedOn w:val="Normalny"/>
    <w:next w:val="Tekstdymka"/>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kstdymkaZnak">
    <w:name w:val="Tekst dymka Znak"/>
    <w:next w:val="TekstdymkaZnak"/>
    <w:autoRedefine w:val="0"/>
    <w:hidden w:val="0"/>
    <w:qFormat w:val="0"/>
    <w:rPr>
      <w:rFonts w:ascii="Tahoma" w:cs="Tahoma" w:hAnsi="Tahoma"/>
      <w:w w:val="100"/>
      <w:position w:val="-1"/>
      <w:sz w:val="16"/>
      <w:szCs w:val="16"/>
      <w:effect w:val="none"/>
      <w:vertAlign w:val="baseline"/>
      <w:cs w:val="0"/>
      <w:em w:val="none"/>
      <w:lang/>
    </w:rPr>
  </w:style>
  <w:style w:type="character" w:styleId="Odwołaniedokomentarza">
    <w:name w:val="Odwołanie do komentarza"/>
    <w:next w:val="Odwołaniedokomentarza"/>
    <w:autoRedefine w:val="0"/>
    <w:hidden w:val="0"/>
    <w:qFormat w:val="0"/>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paragraph" w:styleId="Tematkomentarza">
    <w:name w:val="Temat komentarza"/>
    <w:basedOn w:val="Tekstkomentarza"/>
    <w:next w:val="Tekstkomentarza"/>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pl-PL" w:val="pl-PL"/>
    </w:rPr>
  </w:style>
  <w:style w:type="paragraph" w:styleId="Tekstprzypisukońcowego">
    <w:name w:val="Tekst przypisu końcowego"/>
    <w:basedOn w:val="Normalny"/>
    <w:next w:val="Tekstprzypisukońcowego"/>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kstprzypisukońcowegoZnak">
    <w:name w:val="Tekst przypisu końcowego Znak"/>
    <w:basedOn w:val="Domyślnaczcionkaakapitu"/>
    <w:next w:val="TekstprzypisukońcowegoZnak"/>
    <w:autoRedefine w:val="0"/>
    <w:hidden w:val="0"/>
    <w:qFormat w:val="0"/>
    <w:rPr>
      <w:w w:val="100"/>
      <w:position w:val="-1"/>
      <w:effect w:val="none"/>
      <w:vertAlign w:val="baseline"/>
      <w:cs w:val="0"/>
      <w:em w:val="none"/>
      <w:lang/>
    </w:rPr>
  </w:style>
  <w:style w:type="character" w:styleId="Odwołanieprzypisukońcowego">
    <w:name w:val="Odwołanie przypisu końcowego"/>
    <w:next w:val="Odwołanieprzypisukońcowego"/>
    <w:autoRedefine w:val="0"/>
    <w:hidden w:val="0"/>
    <w:qFormat w:val="1"/>
    <w:rPr>
      <w:w w:val="100"/>
      <w:position w:val="-1"/>
      <w:effect w:val="none"/>
      <w:vertAlign w:val="superscript"/>
      <w:cs w:val="0"/>
      <w:em w:val="none"/>
      <w:lang/>
    </w:rPr>
  </w:style>
  <w:style w:type="character" w:styleId="TekstkomentarzaZnak">
    <w:name w:val="Tekst komentarza Znak"/>
    <w:next w:val="TekstkomentarzaZnak"/>
    <w:autoRedefine w:val="0"/>
    <w:hidden w:val="0"/>
    <w:qFormat w:val="0"/>
    <w:rPr>
      <w:w w:val="100"/>
      <w:position w:val="-1"/>
      <w:effect w:val="none"/>
      <w:vertAlign w:val="baseline"/>
      <w:cs w:val="0"/>
      <w:em w:val="none"/>
      <w:lang/>
    </w:rPr>
  </w:style>
  <w:style w:type="character" w:styleId="UżyteHiperłącze">
    <w:name w:val="UżyteHiperłącze"/>
    <w:next w:val="UżyteHiperłącze"/>
    <w:autoRedefine w:val="0"/>
    <w:hidden w:val="0"/>
    <w:qFormat w:val="1"/>
    <w:rPr>
      <w:color w:val="800080"/>
      <w:w w:val="100"/>
      <w:position w:val="-1"/>
      <w:u w:val="single"/>
      <w:effect w:val="none"/>
      <w:vertAlign w:val="baseline"/>
      <w:cs w:val="0"/>
      <w:em w:val="none"/>
      <w:lang/>
    </w:rPr>
  </w:style>
  <w:style w:type="numbering" w:styleId="WWNum1">
    <w:name w:val="WWNum1"/>
    <w:basedOn w:val="Bezlisty"/>
    <w:next w:val="WWNum1"/>
    <w:autoRedefine w:val="0"/>
    <w:hidden w:val="0"/>
    <w:qFormat w:val="0"/>
    <w:pPr>
      <w:numPr>
        <w:ilvl w:val="0"/>
        <w:numId w:val="39"/>
      </w:numPr>
      <w:suppressAutoHyphens w:val="1"/>
      <w:spacing w:line="1" w:lineRule="atLeast"/>
      <w:ind w:leftChars="-1" w:rightChars="0" w:firstLineChars="-1"/>
      <w:textDirection w:val="btLr"/>
      <w:textAlignment w:val="top"/>
      <w:outlineLvl w:val="0"/>
    </w:pPr>
  </w:style>
  <w:style w:type="paragraph" w:styleId="Bezodstępów">
    <w:name w:val="Bez odstępów"/>
    <w:next w:val="Bezodstępów"/>
    <w:autoRedefine w:val="0"/>
    <w:hidden w:val="0"/>
    <w:qFormat w:val="0"/>
    <w:pPr>
      <w:suppressAutoHyphens w:val="1"/>
      <w:spacing w:line="1" w:lineRule="atLeast"/>
      <w:ind w:leftChars="-1" w:rightChars="0" w:firstLineChars="-1"/>
      <w:jc w:val="center"/>
      <w:textDirection w:val="btLr"/>
      <w:textAlignment w:val="top"/>
      <w:outlineLvl w:val="0"/>
    </w:pPr>
    <w:rPr>
      <w:rFonts w:ascii="Calibri" w:hAnsi="Calibri"/>
      <w:b w:val="1"/>
      <w:w w:val="100"/>
      <w:position w:val="-1"/>
      <w:sz w:val="18"/>
      <w:szCs w:val="24"/>
      <w:effect w:val="none"/>
      <w:vertAlign w:val="baseline"/>
      <w:cs w:val="0"/>
      <w:em w:val="none"/>
      <w:lang w:bidi="ar-SA" w:eastAsia="pl-PL" w:val="pl-PL"/>
    </w:rPr>
  </w:style>
  <w:style w:type="character" w:styleId="Nierozpoznanawzmianka">
    <w:name w:val="Nierozpoznana wzmianka"/>
    <w:next w:val="Nierozpoznanawzmianka"/>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igalan.pl" TargetMode="External"/><Relationship Id="rId8" Type="http://schemas.openxmlformats.org/officeDocument/2006/relationships/hyperlink" Target="http://www.gigala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ZbY5V6DagRXNWDmud10yspC3hw==">AMUW2mWfKx2Kyd+DxR709FbOCySbEqClvW5eNNGRPFnsvkqHhXfk3RBDowOThBmfv5n/3w7zEGPjkNDypMQS1TaiKLXJ836HKuOYiThlPXa4k0Im2AUo+D4ovMV+0Ajzlg97i4fz7D0cUj90QGed01rPBgkIenwpjQ==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2020-11-20T09:11:00Z</dcterms:created>
  <dc:creator>RAFAL</dc:creator>
</cp:coreProperties>
</file>